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CA" w:rsidRPr="001528CA" w:rsidRDefault="001528CA" w:rsidP="001528CA">
      <w:pPr>
        <w:rPr>
          <w:sz w:val="28"/>
          <w:lang w:eastAsia="kk-KZ"/>
        </w:rPr>
      </w:pPr>
      <w:r w:rsidRPr="001528CA">
        <w:rPr>
          <w:sz w:val="28"/>
          <w:lang w:eastAsia="kk-KZ"/>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1528CA" w:rsidRPr="001528CA" w:rsidRDefault="001528CA" w:rsidP="001528CA">
      <w:pPr>
        <w:rPr>
          <w:color w:val="666666"/>
          <w:spacing w:val="2"/>
          <w:sz w:val="20"/>
          <w:szCs w:val="20"/>
          <w:lang w:eastAsia="kk-KZ"/>
        </w:rPr>
      </w:pPr>
      <w:r w:rsidRPr="001528CA">
        <w:rPr>
          <w:color w:val="666666"/>
          <w:spacing w:val="2"/>
          <w:sz w:val="20"/>
          <w:szCs w:val="20"/>
          <w:lang w:eastAsia="kk-KZ"/>
        </w:rPr>
        <w:t>Приказ Министра образования и науки Республики Казахстан от 18 марта 2008 года № 125. Зарегистрирован в Министерстве юстиции Республики Казахстан 21 апреля 2008 года № 5191.</w:t>
      </w:r>
    </w:p>
    <w:p w:rsidR="001528CA" w:rsidRDefault="001528CA" w:rsidP="001528CA">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Сноска. Заголовок в редакции приказа Министра образования и науки РК от 25.09.2018 </w:t>
      </w:r>
      <w:hyperlink r:id="rId5" w:anchor="z6" w:history="1">
        <w:r>
          <w:rPr>
            <w:rStyle w:val="a4"/>
            <w:rFonts w:ascii="Courier New" w:hAnsi="Courier New" w:cs="Courier New"/>
            <w:color w:val="073A5E"/>
            <w:spacing w:val="2"/>
            <w:sz w:val="20"/>
            <w:szCs w:val="20"/>
          </w:rPr>
          <w:t>№ 494</w:t>
        </w:r>
      </w:hyperlink>
      <w:r>
        <w:rPr>
          <w:rFonts w:ascii="Courier New" w:hAnsi="Courier New" w:cs="Courier New"/>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соответствии с </w:t>
      </w:r>
      <w:hyperlink r:id="rId6" w:anchor="z1218" w:history="1">
        <w:r>
          <w:rPr>
            <w:rStyle w:val="a4"/>
            <w:rFonts w:ascii="Courier New" w:hAnsi="Courier New" w:cs="Courier New"/>
            <w:color w:val="073A5E"/>
            <w:spacing w:val="2"/>
            <w:sz w:val="20"/>
            <w:szCs w:val="20"/>
          </w:rPr>
          <w:t>подпунктом 46)</w:t>
        </w:r>
      </w:hyperlink>
      <w:r>
        <w:rPr>
          <w:rFonts w:ascii="Courier New" w:hAnsi="Courier New" w:cs="Courier New"/>
          <w:color w:val="000000"/>
          <w:spacing w:val="2"/>
          <w:sz w:val="20"/>
          <w:szCs w:val="20"/>
        </w:rPr>
        <w:t> статьи 5 Закона Республики Казахстан "Об образовании" </w:t>
      </w:r>
      <w:r>
        <w:rPr>
          <w:rFonts w:ascii="Courier New" w:hAnsi="Courier New" w:cs="Courier New"/>
          <w:b/>
          <w:bCs/>
          <w:color w:val="000000"/>
          <w:spacing w:val="2"/>
          <w:sz w:val="20"/>
          <w:szCs w:val="20"/>
          <w:bdr w:val="none" w:sz="0" w:space="0" w:color="auto" w:frame="1"/>
        </w:rPr>
        <w:t>ПРИКАЗЫВАЮ:</w:t>
      </w:r>
    </w:p>
    <w:p w:rsidR="001528CA" w:rsidRDefault="001528CA" w:rsidP="001528CA">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Сноска. Преамбула - в редакции приказа Министра просвещения РК от 14.07.2023 </w:t>
      </w:r>
      <w:hyperlink r:id="rId7" w:anchor="z20" w:history="1">
        <w:r>
          <w:rPr>
            <w:rStyle w:val="a4"/>
            <w:rFonts w:ascii="Courier New" w:hAnsi="Courier New" w:cs="Courier New"/>
            <w:color w:val="073A5E"/>
            <w:sz w:val="20"/>
            <w:szCs w:val="20"/>
            <w:shd w:val="clear" w:color="auto" w:fill="FFFFFF"/>
          </w:rPr>
          <w:t>№ 208</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Утвердить прилагаемые: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1 к настоящему приказу;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2 к настоящему приказу;</w:t>
      </w:r>
    </w:p>
    <w:p w:rsidR="001528CA" w:rsidRDefault="001528CA" w:rsidP="001528CA">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w:t>
      </w:r>
      <w:bookmarkStart w:id="0" w:name="z5"/>
      <w:bookmarkEnd w:id="0"/>
      <w:r>
        <w:rPr>
          <w:rStyle w:val="note1"/>
          <w:rFonts w:ascii="Courier New" w:hAnsi="Courier New" w:cs="Courier New"/>
          <w:color w:val="FF0000"/>
          <w:sz w:val="20"/>
          <w:szCs w:val="20"/>
          <w:bdr w:val="none" w:sz="0" w:space="0" w:color="auto" w:frame="1"/>
          <w:shd w:val="clear" w:color="auto" w:fill="FFFFFF"/>
        </w:rPr>
        <w:t>3) исключен приказом Министра образования и науки РК от 25.09.2018 </w:t>
      </w:r>
      <w:hyperlink r:id="rId8" w:anchor="z8" w:history="1">
        <w:r>
          <w:rPr>
            <w:rStyle w:val="a4"/>
            <w:rFonts w:ascii="Courier New" w:hAnsi="Courier New" w:cs="Courier New"/>
            <w:color w:val="073A5E"/>
            <w:sz w:val="20"/>
            <w:szCs w:val="20"/>
            <w:shd w:val="clear" w:color="auto" w:fill="FFFFFF"/>
          </w:rPr>
          <w:t>№ 494</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r>
        <w:rPr>
          <w:rStyle w:val="note1"/>
          <w:rFonts w:ascii="Courier New" w:hAnsi="Courier New" w:cs="Courier New"/>
          <w:color w:val="FF0000"/>
          <w:sz w:val="20"/>
          <w:szCs w:val="20"/>
          <w:bdr w:val="none" w:sz="0" w:space="0" w:color="auto" w:frame="1"/>
          <w:shd w:val="clear" w:color="auto" w:fill="FFFFFF"/>
        </w:rPr>
        <w:t>      Сноска. Пункт 1 в редакции приказа Министра образования и науки РК от 04.04.2012 </w:t>
      </w:r>
      <w:hyperlink r:id="rId9" w:anchor="z3" w:history="1">
        <w:r>
          <w:rPr>
            <w:rStyle w:val="a4"/>
            <w:rFonts w:ascii="Courier New" w:hAnsi="Courier New" w:cs="Courier New"/>
            <w:color w:val="073A5E"/>
            <w:sz w:val="20"/>
            <w:szCs w:val="20"/>
            <w:shd w:val="clear" w:color="auto" w:fill="FFFFFF"/>
          </w:rPr>
          <w:t>№ 142</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hyperlink r:id="rId10" w:anchor="z6" w:history="1">
        <w:r>
          <w:rPr>
            <w:rStyle w:val="a4"/>
            <w:rFonts w:ascii="Courier New" w:hAnsi="Courier New" w:cs="Courier New"/>
            <w:color w:val="073A5E"/>
            <w:sz w:val="20"/>
            <w:szCs w:val="20"/>
            <w:shd w:val="clear" w:color="auto" w:fill="FFFFFF"/>
          </w:rPr>
          <w:t>№ 36</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 от 25.09.2018 </w:t>
      </w:r>
      <w:hyperlink r:id="rId11" w:anchor="z8" w:history="1">
        <w:r>
          <w:rPr>
            <w:rStyle w:val="a4"/>
            <w:rFonts w:ascii="Courier New" w:hAnsi="Courier New" w:cs="Courier New"/>
            <w:color w:val="073A5E"/>
            <w:sz w:val="20"/>
            <w:szCs w:val="20"/>
            <w:shd w:val="clear" w:color="auto" w:fill="FFFFFF"/>
          </w:rPr>
          <w:t>№ 494</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Департаменту высшего и послевузовского образования (Омирбаеву С.М.):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обеспечить в установленном порядке государственную регистрацию настоящего приказа в Министерстве юстиции Республики Казахстан;</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после прохождения государственной регистрации опубликовать настоящий приказ в средствах массовой информации.</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Признать утратившим силу </w:t>
      </w:r>
      <w:hyperlink r:id="rId12" w:anchor="z0" w:history="1">
        <w:r>
          <w:rPr>
            <w:rStyle w:val="a4"/>
            <w:rFonts w:ascii="Courier New" w:hAnsi="Courier New" w:cs="Courier New"/>
            <w:color w:val="073A5E"/>
            <w:spacing w:val="2"/>
            <w:sz w:val="20"/>
            <w:szCs w:val="20"/>
          </w:rPr>
          <w:t>приказ </w:t>
        </w:r>
      </w:hyperlink>
      <w:r>
        <w:rPr>
          <w:rFonts w:ascii="Courier New" w:hAnsi="Courier New" w:cs="Courier New"/>
          <w:color w:val="000000"/>
          <w:spacing w:val="2"/>
          <w:sz w:val="20"/>
          <w:szCs w:val="20"/>
        </w:rPr>
        <w:t>Министра образования и науки Республики Казахстан от 7 сентября 2006 года N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N 4394).</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Контроль за исполнением настоящего приказа возложить на вице-министра Шамшидинову К.Н.</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Настоящий приказ вводится в действие по истечении десяти календарных дней после дня их первого официального опубликования.</w:t>
      </w:r>
    </w:p>
    <w:tbl>
      <w:tblPr>
        <w:tblW w:w="13380" w:type="dxa"/>
        <w:shd w:val="clear" w:color="auto" w:fill="FFFFFF"/>
        <w:tblCellMar>
          <w:left w:w="0" w:type="dxa"/>
          <w:right w:w="0" w:type="dxa"/>
        </w:tblCellMar>
        <w:tblLook w:val="04A0" w:firstRow="1" w:lastRow="0" w:firstColumn="1" w:lastColumn="0" w:noHBand="0" w:noVBand="1"/>
      </w:tblPr>
      <w:tblGrid>
        <w:gridCol w:w="5132"/>
        <w:gridCol w:w="8248"/>
      </w:tblGrid>
      <w:tr w:rsidR="001528CA" w:rsidTr="001528CA">
        <w:tc>
          <w:tcPr>
            <w:tcW w:w="0" w:type="auto"/>
            <w:tcBorders>
              <w:top w:val="nil"/>
              <w:left w:val="nil"/>
              <w:bottom w:val="nil"/>
              <w:right w:val="nil"/>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Министр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 Туймебаев</w:t>
            </w:r>
          </w:p>
        </w:tc>
      </w:tr>
    </w:tbl>
    <w:p w:rsidR="001528CA" w:rsidRDefault="001528CA" w:rsidP="001528CA">
      <w:pPr>
        <w:rPr>
          <w:rFonts w:ascii="Times New Roman" w:hAnsi="Times New Roman" w:cs="Times New Roman"/>
          <w:sz w:val="24"/>
          <w:szCs w:val="24"/>
        </w:rPr>
      </w:pP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1" w:name="z992"/>
            <w:bookmarkEnd w:id="1"/>
            <w:r>
              <w:rPr>
                <w:rFonts w:ascii="Courier New" w:hAnsi="Courier New" w:cs="Courier New"/>
                <w:color w:val="000000"/>
                <w:sz w:val="20"/>
                <w:szCs w:val="20"/>
              </w:rPr>
              <w:t>Приложение 1 к приказу</w:t>
            </w:r>
            <w:r>
              <w:rPr>
                <w:rFonts w:ascii="Courier New" w:hAnsi="Courier New" w:cs="Courier New"/>
                <w:color w:val="000000"/>
                <w:sz w:val="20"/>
                <w:szCs w:val="20"/>
              </w:rPr>
              <w:br/>
              <w:t>Министра образования и науки</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18 марта 2008 года № 125</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Типовые правила проведения текущего контроля успеваемости, промежуточной</w:t>
      </w:r>
      <w:r>
        <w:rPr>
          <w:rFonts w:ascii="Courier New" w:hAnsi="Courier New" w:cs="Courier New"/>
          <w:b w:val="0"/>
          <w:bCs w:val="0"/>
          <w:color w:val="1E1E1E"/>
          <w:sz w:val="32"/>
          <w:szCs w:val="32"/>
        </w:rPr>
        <w:br/>
        <w:t>и итоговой аттестации обучающихся в организациях образования,</w:t>
      </w:r>
      <w:r>
        <w:rPr>
          <w:rFonts w:ascii="Courier New" w:hAnsi="Courier New" w:cs="Courier New"/>
          <w:b w:val="0"/>
          <w:bCs w:val="0"/>
          <w:color w:val="1E1E1E"/>
          <w:sz w:val="32"/>
          <w:szCs w:val="32"/>
        </w:rPr>
        <w:br/>
        <w:t>реализующих общеобразовательные учебные программы начального,</w:t>
      </w:r>
      <w:r>
        <w:rPr>
          <w:rFonts w:ascii="Courier New" w:hAnsi="Courier New" w:cs="Courier New"/>
          <w:b w:val="0"/>
          <w:bCs w:val="0"/>
          <w:color w:val="1E1E1E"/>
          <w:sz w:val="32"/>
          <w:szCs w:val="32"/>
        </w:rPr>
        <w:br/>
        <w:t>основного среднего, общего среднего образования</w:t>
      </w:r>
    </w:p>
    <w:p w:rsidR="001528CA" w:rsidRDefault="001528CA" w:rsidP="001528CA">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Типовые правила - в редакции приказа Министра просвещения РК от 13.04.2023 </w:t>
      </w:r>
      <w:hyperlink r:id="rId13" w:anchor="z6" w:history="1">
        <w:r>
          <w:rPr>
            <w:rStyle w:val="a4"/>
            <w:rFonts w:ascii="Courier New" w:hAnsi="Courier New" w:cs="Courier New"/>
            <w:color w:val="073A5E"/>
            <w:spacing w:val="2"/>
            <w:sz w:val="20"/>
            <w:szCs w:val="20"/>
          </w:rPr>
          <w:t>№ 96</w:t>
        </w:r>
      </w:hyperlink>
      <w:r>
        <w:rPr>
          <w:rFonts w:ascii="Courier New" w:hAnsi="Courier New" w:cs="Courier New"/>
          <w:color w:val="FF0000"/>
          <w:spacing w:val="2"/>
          <w:sz w:val="20"/>
          <w:szCs w:val="20"/>
        </w:rPr>
        <w:t> (порядок введения в действие см. </w:t>
      </w:r>
      <w:hyperlink r:id="rId14" w:anchor="z13" w:history="1">
        <w:r>
          <w:rPr>
            <w:rStyle w:val="a4"/>
            <w:rFonts w:ascii="Courier New" w:hAnsi="Courier New" w:cs="Courier New"/>
            <w:color w:val="073A5E"/>
            <w:spacing w:val="2"/>
            <w:sz w:val="20"/>
            <w:szCs w:val="20"/>
          </w:rPr>
          <w:t>п.4</w:t>
        </w:r>
      </w:hyperlink>
      <w:r>
        <w:rPr>
          <w:rFonts w:ascii="Courier New" w:hAnsi="Courier New" w:cs="Courier New"/>
          <w:color w:val="FF0000"/>
          <w:spacing w:val="2"/>
          <w:sz w:val="20"/>
          <w:szCs w:val="20"/>
        </w:rPr>
        <w:t>).</w:t>
      </w:r>
    </w:p>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hyperlink r:id="rId15" w:anchor="z1218" w:history="1">
        <w:r>
          <w:rPr>
            <w:rStyle w:val="a4"/>
            <w:rFonts w:ascii="Courier New" w:hAnsi="Courier New" w:cs="Courier New"/>
            <w:color w:val="073A5E"/>
            <w:spacing w:val="2"/>
            <w:sz w:val="20"/>
            <w:szCs w:val="20"/>
          </w:rPr>
          <w:t>подпунктом 46)</w:t>
        </w:r>
      </w:hyperlink>
      <w:r>
        <w:rPr>
          <w:rFonts w:ascii="Courier New" w:hAnsi="Courier New" w:cs="Courier New"/>
          <w:color w:val="000000"/>
          <w:spacing w:val="2"/>
          <w:sz w:val="20"/>
          <w:szCs w:val="20"/>
        </w:rPr>
        <w:t>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p w:rsidR="001528CA" w:rsidRDefault="001528CA" w:rsidP="001528CA">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lastRenderedPageBreak/>
        <w:t>      Сноска. Пункт 1 - в редакции приказа Министра просвещения РК от 14.07.2023 </w:t>
      </w:r>
      <w:hyperlink r:id="rId16" w:anchor="z23" w:history="1">
        <w:r>
          <w:rPr>
            <w:rStyle w:val="a4"/>
            <w:rFonts w:ascii="Courier New" w:hAnsi="Courier New" w:cs="Courier New"/>
            <w:color w:val="073A5E"/>
            <w:sz w:val="20"/>
            <w:szCs w:val="20"/>
            <w:shd w:val="clear" w:color="auto" w:fill="FFFFFF"/>
          </w:rPr>
          <w:t>№ 208</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 настоящих Правилах используются следующие определения: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критерии оценивания – признаки, на основании которых производится оценка учебных достижений обучающихся;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hyperlink r:id="rId17" w:anchor="z4"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обучающимся и педагогом и позволяет совершенствовать образовательный процесс.</w:t>
      </w:r>
    </w:p>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Глава 2. Порядок проведения текущего контроля успеваемости обучающихся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Оценка учебных достижений обучающихся осуществляется в форме формативного и суммативного оценивания.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При формативном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Результаты формативного оценивания не требуют распечатывания и хранения в бумажном формате.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Предоставление результатов формативного оценивания осуществляется в выполненных работах обучающихся и/или в электронных журналах в виде баллов, педагог может вносить комментарии.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1-ом классе учебные достижения обучающихся не оцениваются.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По результатам формативного оценивания, суммативного оценивания за раздел/сквозную тему (далее – СОР) и суммативного оценивания за четверть (далее – СОЧ) обучающимся 2-11 классов выставляются баллы, которые учитываются при оценивании учебных достижений за четверть.</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Форма (контрольная, практическая или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Максимальный балл за СОР составляет не менее 7 и не более 15 баллов в 1-4 классах, не менее 7 и не более 20 баллов в 5-11(12) классах.</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При выставлении итогового балла за СОР и СОЧ не учитываются помарки и оформление условий учебных заданий и задач, за поведение баллы не снижаются.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При учебной нагрузке 1 час в неделю СОР проводится не более двух раз в четверти с объединением разделов, итоговая оценка выставляется за полугодие.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При оценивании обучающихся с особыми образовательными потребностями педагог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СОР и СОЧ не проводятся по предметам: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"Светскость и основы религиоведения" и "Цифровая грамотность" в начальной школе, по итогам четверти/полугодия и учебного года выставляется "зачет" ("незачет").</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При выборе Типовых учебных планов начального, основного среднего, общего среднего образования Республики Казахстан, утвержденных </w:t>
      </w:r>
      <w:hyperlink r:id="rId18" w:anchor="z2"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(далее – Типовые учебные планы) с сокращенной учебной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учебным предметам 10-11-го класса, выбранным за счет часов вариативного компонента, суммативное оценивание не проводится, в конце учебного года выставляется "зачет" ("незачет").</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При выборе Типовых учебных планов с сокращенной учебной нагрузкой количество СОР проводится согласно </w:t>
      </w:r>
      <w:hyperlink r:id="rId19" w:anchor="z1590" w:history="1">
        <w:r>
          <w:rPr>
            <w:rStyle w:val="a4"/>
            <w:rFonts w:ascii="Courier New" w:hAnsi="Courier New" w:cs="Courier New"/>
            <w:color w:val="073A5E"/>
            <w:spacing w:val="2"/>
            <w:sz w:val="20"/>
            <w:szCs w:val="20"/>
          </w:rPr>
          <w:t>пункту 11</w:t>
        </w:r>
      </w:hyperlink>
      <w:r>
        <w:rPr>
          <w:rFonts w:ascii="Courier New" w:hAnsi="Courier New" w:cs="Courier New"/>
          <w:color w:val="000000"/>
          <w:spacing w:val="2"/>
          <w:sz w:val="20"/>
          <w:szCs w:val="20"/>
        </w:rPr>
        <w:t> настоящих Правил.</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По учебным предметам 5-9 классов, выбранным за счет вариативного компонента (предметы по выбору из инвариантного компонента), суммативное </w:t>
      </w:r>
      <w:r>
        <w:rPr>
          <w:rFonts w:ascii="Courier New" w:hAnsi="Courier New" w:cs="Courier New"/>
          <w:color w:val="000000"/>
          <w:spacing w:val="2"/>
          <w:sz w:val="20"/>
          <w:szCs w:val="20"/>
        </w:rPr>
        <w:lastRenderedPageBreak/>
        <w:t>оценивание не проводится, в конце учебного года выставляется "зачет" ("незачет").</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Задания суммативного оценивания содержат пройденный обучающимися материал в соответствии с Типовыми учебными программами по общеобразовательным предметам, утвержденными </w:t>
      </w:r>
      <w:hyperlink r:id="rId20" w:anchor="z1"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(далее – Типовые учебные программы).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Задания формативного и суммативного оценивания составляются педагогами самостоятельно с соблюдением принципов академической честности.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Перед проведением СОЧ на заседании методического объединения педагогов проводится обсуждение соответствия заданий целям обучения, объема заданий, инструкций для выполнения заданий, времени выполнения.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Для обеспечения объективности оценивания результатов обучения при возникновения спорных вопросов по учебным предметам, по которым СОЧ проводится в письменной форме, по решению педагогического совета педагогами проводится модерация в сроки, не позднее 1 (одного) дня до выставления оценок за СОЧ.</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проведении модерации суммативные работы обучающихся за четверть, баллы которых подлежат изменению, перепроверяются. Балл за СОЧ по итогам модерации изменяется как в сторону увеличения, так и в сторону уменьшения.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Обучающиеся, отсутствовавшие в день проведения суммативного оценивания по объективным причинам (по состоянию здоровья,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несдаче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При отсутствии результатов СОР и СОЧ обучающийся является временно не аттестованным.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Письменные суммативные работы обучающихся за текущий учебный год хранятся в школе до конца данного учебного года.</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26.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w:t>
      </w:r>
      <w:hyperlink r:id="rId21" w:anchor="z1778" w:history="1">
        <w:r>
          <w:rPr>
            <w:rStyle w:val="a4"/>
            <w:rFonts w:ascii="Courier New" w:hAnsi="Courier New" w:cs="Courier New"/>
            <w:color w:val="073A5E"/>
            <w:spacing w:val="2"/>
            <w:sz w:val="20"/>
            <w:szCs w:val="20"/>
          </w:rPr>
          <w:t>приложению 1</w:t>
        </w:r>
      </w:hyperlink>
      <w:r>
        <w:rPr>
          <w:rFonts w:ascii="Courier New" w:hAnsi="Courier New" w:cs="Courier New"/>
          <w:color w:val="000000"/>
          <w:spacing w:val="2"/>
          <w:sz w:val="20"/>
          <w:szCs w:val="20"/>
        </w:rPr>
        <w:t> к настоящим Правилам.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Информация по итогам суммативного оценивания предоставляется обучающимся, родителям или его иным законным представителям в бумажном или электронном формате.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Четвертная оценка выставляется на основании результатов формативного оценивания, СОР и СОЧ в процентном соотношении 25%, 25% и 50%.</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учебной нагрузке 1 час в неделю оценка за полугодие выставляется по результатам формативного оценивания и СОР.</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Обучающиеся 1 класса не оставляются на повторный год обучения, за исключением обучающихся, которым рекомендован повторный год обучения по заключению психолого-медико-педагогической консультации по заявлению родителей или иных законных представителей.</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Повторный курс обучения в 1 классе оформляется решением педагогического совета.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Обучающиеся 2-8 (9) и 10 (11) классов, имеющие годовую оценку "2" по трем и более предметам, оставляются на повторный год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получении оценок "3", "4", "5" обучающиеся 2-8 (9) и 10 (11) классов переводятся в следующий класс.</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Дополнительное суммативное оценивание проводится до начала нового учебного года.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получении оценки "2" за дополнительное суммативное оценивание обучающиеся оставляются на повторный год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Пересмотр четвертных, годовых и итоговых оценок не допускается.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переводе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Экзамен по казахскому языку проводится с целью оценивания освоения обучающимися содержания программ по предмету "Казахский язык" в школах с казахским языком обучения и по предмету "Казахский язык и литература" в школах с неказахским языком обучения при завершении академического года на уровне основного среднего (5-8 классы), общего среднего (10 класс) образования в письменной и устной форме в соответствии с ГОСО (аудирование (слушание), говорение, чтение, письмо).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Время проведения экзамена определяется педагогическим советом организации образования, задания составляются педагогами с соблюдением принципов академической честности и утверждается администрацией организации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оценка по предметам "Казахский язык", "Казахский язык и литература" выставляется на основании результатов экзамена (по пятибалльной шкале) и годовой оценки (по пятибалльной шкале) в процентном соотношении 30 на 70. Округление итоговой оценки проводится к ближайшему целому.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Промежуточная аттестация по итогам учебного года не проводится, за исключением предметов, указанных в настоящем пункте Правил.</w:t>
      </w:r>
    </w:p>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Порядок проведения итоговой аттестации обучающихся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итоговых выпускных экзаменов для обучающихся 9 (10) класса;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государственных выпускных экзаменов для обучающихся 11 (12) класса.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Итоговая аттестация обучающихся 1-8 (9), 10 (11) классов не предусмотрена.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К итоговой аттестации допускаются обучающиеся 9 (10), 11 (12) классов, освоившие Типовые учебные программы в соответствии с требованиями ГОСО.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 по выбору.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Итоговая аттестация для обучающихся 9 (10) класса проводится в следующих формах:</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письменный экзамен по казахскому языку/русскому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письменный экзамен по математике (алгебре);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письменный экзамен по казахскому языку и литературе в классах с русским/узбекским/уйгурским/таджикским языком обучения и письменный экзамен по русскому языку и литературе в классах с казахским языком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(английский/французский/немецкий), информатика).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Итоговая аттестация для обучающихся 11 (12) класса проводится в следующих формах:</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письменный экзамен по казахскому языку /русскому языку и родному языку для школ/классов с уйгурским/ таджикским/ узбекским языком обучения (язык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письменный экзамен по алгебре и началам анализа;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устный экзамен по истории Казахстана;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письменный экзамен по казахскому языку и литературе в школах/классах с узбекским/ уйгурским / таджикским/ русским языком обучения и по русскому языку и литературе в школах/классах с казахским языком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Итоговая аттестация для обучающихся 11 класса специализированных музыкальных школ-интернатов проводится в форме письменного экзамена: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 казахскому языку /русскому языку (язык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по алгебре и началам анализа.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аттестация для обучающихся 12 класса специализированных музыкальных школ-интернатов проводится в форме: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тестирования по истории Казахстана;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тестирования по казахскому языку в школах с русским языком обучения и тестирования по русскому языку в школах с казахским языком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тестирования по предмету по выбору обучающегося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Итоговая аттестация обучающихся 9 (10), 11(12) классов международных школ проводится по выбору обучающихся на казахском языке, русском языке или на языке их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Экзаменационные материалы (задания и схемы выставления баллов) для обучающихся 9 (10) класса разрабатывают управления образования областей, городов Астана, Алматы и Шымкент (далее – управления образования), для обучающихся 11 (12) класса организаций среднего образования, а также для 9 (10) и 11 (12) классов республиканских школ разрабатывает автономная организация образования "Назарбаев Интеллектуальные школы" (далее – АОО "НИШ").</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Национальный центр тестирования (далее – НЦТ) обеспечивает проведение независимой оценки качества содержания разработанных АОО "НИШ" экзаменационных материалов.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НЦТ электронные версии экзаменационных материалов направляет через защищенные каналы в управления образования и республиканские организации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итоговой аттестации и ожидаемые результаты регламентируются спецификацией в разрезе каждого предмета и языка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Для обучающихся 9 (10) и 11 (12) классов, имеющих годовые неудовлетворительные оценки по одному или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получении оценки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hyperlink r:id="rId22" w:anchor="z1"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(далее – приказ № 39).</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получении оценки "2" по трем и более предметам обучающиеся 9 (10) класса не допускаются к итоговой аттестации и остаются на повторный год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получении оценки "2" по трем и более предметам обучающиеся 11 (12) класса не допускаются к итоговой аттестации и получают справку в соответствии с формой, утвержденной приказом № 39.</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Для обучающихся 9 (10) и 11 (12) классов, имеющих годовые неудовлетворительные оценки по одному и двум предметам (по которым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за учебный год (по пятибалльной шкале) в процентном </w:t>
      </w:r>
      <w:r>
        <w:rPr>
          <w:rFonts w:ascii="Courier New" w:hAnsi="Courier New" w:cs="Courier New"/>
          <w:color w:val="000000"/>
          <w:spacing w:val="2"/>
          <w:sz w:val="20"/>
          <w:szCs w:val="20"/>
        </w:rPr>
        <w:lastRenderedPageBreak/>
        <w:t>соотношении 30 на 70. Округление итоговой оценки проводится к ближайшему целому.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hyperlink r:id="rId23"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Освобождение обучающихся от учебных предметов "Художественный труд",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Обучающимся 9 (10) класса, имеющим годовые и итоговые оценки "5" по всем предметам в период учебы с 5 по 9 (10) классы, выдается аттестат с отличием об основном среднем образовании в соответствии с формой, утвержденной </w:t>
      </w:r>
      <w:hyperlink r:id="rId24"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Обучающимся 11 (12) класса,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hyperlink r:id="rId25"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просвещения Республики Казахстан в следующих случаях:</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 состоянию здоровья;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лица с инвалидностью первой, второй группы, дети с инвалидностью;</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участники летних учебно-тренировочных сборов, являющиеся кандидатами в сборную команду Республики Казахстан для участия в международных олимпиадах (соревнованиях);</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смерти близких родственников.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Приказы об освобождении обучающихся от итоговой аттестации издаются на основании:</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заключения врачебно-консультационной комиссии согласно форме № 026/у, утвержденной </w:t>
      </w:r>
      <w:hyperlink r:id="rId26" w:anchor="z4"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w:t>
      </w:r>
      <w:r>
        <w:rPr>
          <w:rFonts w:ascii="Courier New" w:hAnsi="Courier New" w:cs="Courier New"/>
          <w:color w:val="000000"/>
          <w:spacing w:val="2"/>
          <w:sz w:val="20"/>
          <w:szCs w:val="20"/>
        </w:rPr>
        <w:lastRenderedPageBreak/>
        <w:t>нормативных правовых актов под № 21579) (далее – приказ № ҚР ДСМ-175/2020), для категории обучающихся указанных в </w:t>
      </w:r>
      <w:hyperlink r:id="rId27" w:anchor="z1674" w:history="1">
        <w:r>
          <w:rPr>
            <w:rStyle w:val="a4"/>
            <w:rFonts w:ascii="Courier New" w:hAnsi="Courier New" w:cs="Courier New"/>
            <w:color w:val="073A5E"/>
            <w:spacing w:val="2"/>
            <w:sz w:val="20"/>
            <w:szCs w:val="20"/>
          </w:rPr>
          <w:t>подпункте 1)</w:t>
        </w:r>
      </w:hyperlink>
      <w:r>
        <w:rPr>
          <w:rFonts w:ascii="Courier New" w:hAnsi="Courier New" w:cs="Courier New"/>
          <w:color w:val="000000"/>
          <w:spacing w:val="2"/>
          <w:sz w:val="20"/>
          <w:szCs w:val="20"/>
        </w:rPr>
        <w:t> и </w:t>
      </w:r>
      <w:hyperlink r:id="rId28" w:anchor="z1675" w:history="1">
        <w:r>
          <w:rPr>
            <w:rStyle w:val="a4"/>
            <w:rFonts w:ascii="Courier New" w:hAnsi="Courier New" w:cs="Courier New"/>
            <w:color w:val="073A5E"/>
            <w:spacing w:val="2"/>
            <w:sz w:val="20"/>
            <w:szCs w:val="20"/>
          </w:rPr>
          <w:t>2)</w:t>
        </w:r>
      </w:hyperlink>
      <w:r>
        <w:rPr>
          <w:rFonts w:ascii="Courier New" w:hAnsi="Courier New" w:cs="Courier New"/>
          <w:color w:val="000000"/>
          <w:spacing w:val="2"/>
          <w:sz w:val="20"/>
          <w:szCs w:val="20"/>
        </w:rPr>
        <w:t> пункта 50 настоящих Правил;</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выписки из решения педсовета и ходатайства школы для категории обучающихся, указанных в </w:t>
      </w:r>
      <w:hyperlink r:id="rId29" w:anchor="z1673" w:history="1">
        <w:r>
          <w:rPr>
            <w:rStyle w:val="a4"/>
            <w:rFonts w:ascii="Courier New" w:hAnsi="Courier New" w:cs="Courier New"/>
            <w:color w:val="073A5E"/>
            <w:spacing w:val="2"/>
            <w:sz w:val="20"/>
            <w:szCs w:val="20"/>
          </w:rPr>
          <w:t>пункте 50</w:t>
        </w:r>
      </w:hyperlink>
      <w:r>
        <w:rPr>
          <w:rFonts w:ascii="Courier New" w:hAnsi="Courier New" w:cs="Courier New"/>
          <w:color w:val="000000"/>
          <w:spacing w:val="2"/>
          <w:sz w:val="20"/>
          <w:szCs w:val="20"/>
        </w:rPr>
        <w:t> настоящих Правил;</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подлинников и копий табелей успеваемости обучающихся (далее – табель) в соответствии с формой, утвержденной </w:t>
      </w:r>
      <w:hyperlink r:id="rId30" w:anchor="z4"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для категории обучающихся, указанных в </w:t>
      </w:r>
      <w:hyperlink r:id="rId31" w:anchor="z1673" w:history="1">
        <w:r>
          <w:rPr>
            <w:rStyle w:val="a4"/>
            <w:rFonts w:ascii="Courier New" w:hAnsi="Courier New" w:cs="Courier New"/>
            <w:color w:val="073A5E"/>
            <w:spacing w:val="2"/>
            <w:sz w:val="20"/>
            <w:szCs w:val="20"/>
          </w:rPr>
          <w:t>пункте 50</w:t>
        </w:r>
      </w:hyperlink>
      <w:r>
        <w:rPr>
          <w:rFonts w:ascii="Courier New" w:hAnsi="Courier New" w:cs="Courier New"/>
          <w:color w:val="000000"/>
          <w:spacing w:val="2"/>
          <w:sz w:val="20"/>
          <w:szCs w:val="20"/>
        </w:rPr>
        <w:t> настоящих Правил. Подлинники табелей после сверки с его копиями возвращаются администрации школы;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свидетельство смерти близких родственников.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Документы, указанные в подпунктах 2) и 3) настоящего пункта, заверяются подписью руководителя и печатью школы.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оценка для обучающихся, освобожденных от итоговой аттестации, выставляется на основании годовой оценки текущего учебного года.</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52. Обучающимся 11 (12) класса,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w:t>
      </w:r>
      <w:hyperlink r:id="rId32"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53. Обучающимся по образовательным программам АОО "НИШ"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в баллы сертификата ЕНТ согласно </w:t>
      </w:r>
      <w:hyperlink r:id="rId33" w:anchor="z1780" w:history="1">
        <w:r>
          <w:rPr>
            <w:rStyle w:val="a4"/>
            <w:rFonts w:ascii="Courier New" w:hAnsi="Courier New" w:cs="Courier New"/>
            <w:color w:val="073A5E"/>
            <w:spacing w:val="2"/>
            <w:sz w:val="20"/>
            <w:szCs w:val="20"/>
          </w:rPr>
          <w:t>приложению 2</w:t>
        </w:r>
      </w:hyperlink>
      <w:r>
        <w:rPr>
          <w:rFonts w:ascii="Courier New" w:hAnsi="Courier New" w:cs="Courier New"/>
          <w:color w:val="000000"/>
          <w:spacing w:val="2"/>
          <w:sz w:val="20"/>
          <w:szCs w:val="20"/>
        </w:rPr>
        <w:t> к настоящим Правилам.</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54. Победителям международных олимпиад по общеобразовательным предметам последних трех лет, перечень которых утвержден </w:t>
      </w:r>
      <w:hyperlink r:id="rId34" w:anchor="z1"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Республики Казахстан под № 7355),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образовательными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 </w:t>
      </w:r>
      <w:r>
        <w:rPr>
          <w:rFonts w:ascii="Courier New" w:hAnsi="Courier New" w:cs="Courier New"/>
          <w:color w:val="000000"/>
          <w:spacing w:val="2"/>
          <w:sz w:val="20"/>
          <w:szCs w:val="20"/>
        </w:rPr>
        <w:lastRenderedPageBreak/>
        <w:t>11 (12) классы и освобожденным от итоговой аттестации согласно </w:t>
      </w:r>
      <w:hyperlink r:id="rId35" w:anchor="z1676" w:history="1">
        <w:r>
          <w:rPr>
            <w:rStyle w:val="a4"/>
            <w:rFonts w:ascii="Courier New" w:hAnsi="Courier New" w:cs="Courier New"/>
            <w:color w:val="073A5E"/>
            <w:spacing w:val="2"/>
            <w:sz w:val="20"/>
            <w:szCs w:val="20"/>
          </w:rPr>
          <w:t>подпункту 3)</w:t>
        </w:r>
      </w:hyperlink>
      <w:r>
        <w:rPr>
          <w:rFonts w:ascii="Courier New" w:hAnsi="Courier New" w:cs="Courier New"/>
          <w:color w:val="000000"/>
          <w:spacing w:val="2"/>
          <w:sz w:val="20"/>
          <w:szCs w:val="20"/>
        </w:rPr>
        <w:t> пункта 50 настоящих Правил выдается аттестат об общем среднем образовании "Алтын белгі" в соответствии с формой, утвержденной </w:t>
      </w:r>
      <w:hyperlink r:id="rId36"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По результатам итоговой аттестации: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обучающиеся 9 (10) класса при получении неудовлетворительных оценок по трем и более предметам остаются на повторный год обучения;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обучающемуся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w:t>
      </w:r>
      <w:hyperlink r:id="rId37"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окончании следующего учебного года обучающийся, получивший справку, выдаваемую лицам, не завершившим образование, в соответствии с формой, утвержденной </w:t>
      </w:r>
      <w:hyperlink r:id="rId38"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 проходят в школе повторную итоговую аттестацию по соответствующим учебным предметам в форме экзамена.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Сроки повторной итоговой аттестации устанавливают организации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Экзаменационные материалы повторной итоговой аттестации разрабатываются управлениями образования.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Обучающимся 9 (10) класса, сдавшим повторную итоговую аттестацию, выдается аттестат об основном среднем образовании в соответствии с формой, утвержденной </w:t>
      </w:r>
      <w:hyperlink r:id="rId39"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Обучающиеся 9 (10) класса, получившие неудовлетворительную оценку при повторной итоговой аттестации, остаются на повторный год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Обучающимся 11 (12) класса, сдавшим повторную итоговую аттестацию, выдается аттестат об общем среднем образовании в соответствии с формой, утвержденной приказом № 39.</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Обучающиеся 11 (12) класса,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w:t>
      </w:r>
      <w:hyperlink r:id="rId40"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Обучающиеся 9 (10) и 11 (12) классов, заболевшие в период итоговой аттестации, сдают пропущенные экзамены после выздоровления.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Обучающиеся 9 (10) и 11 (12) классов, контактные с больным коронавирусной инфекцией COVID-19 в период итоговой аттестации, сдают итоговую аттестацию в сроки, определенные организацией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58. При поступлении обучающихся 9 (10) и 11 (12)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 чем за 2 месяца до окончания учебного года.</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Досрочная итоговая аттестация обучающихся 9 (10) и 11 (12) классов проводится организациями образования. При сдаче досрочной аттестации претендентом на получение аттестата об общем среднем образовании "Алтын белгі" на оценку "5" организациями образования выдается аттестат об общем среднем образовании с отличием в соответствии с формой, утвержденной </w:t>
      </w:r>
      <w:hyperlink r:id="rId41"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Экзаменационные материалы для досрочной итоговой аттестации разрабатываются управлениями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В срок до 1 февраля текущего года создается комиссия по итоговой аттестации обучающихся (далее –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просвещения Республики Казахстан (далее – Министерство) (для республиканских школ) – приказом Министра.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60.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В состав Комиссии при районном, городском отделе образования включаются педагоги-предметники,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сотрудников отдела образования. Комиссию возглавляет руководитель отдела образования или лицо, заменяющее его.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62.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сотрудников управления образования. Комиссию возглавляет руководитель управления образования или лицо, заменяющее его.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63. В состав Комиссии при Министерстве включаются учителя 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w:t>
      </w:r>
      <w:r>
        <w:rPr>
          <w:rFonts w:ascii="Courier New" w:hAnsi="Courier New" w:cs="Courier New"/>
          <w:color w:val="000000"/>
          <w:spacing w:val="2"/>
          <w:sz w:val="20"/>
          <w:szCs w:val="20"/>
        </w:rPr>
        <w:lastRenderedPageBreak/>
        <w:t>председатель Комитета среднего образования Министерства или лицо, заменяющее его.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64. Обучающиеся на период их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Обучающиеся 11 (12) класса, выезжавшие на учебу за рубеж по линии международного обмена, итоговую аттестацию за 11 (12) класс проходят в школах Республики Казахстан после окончания учебы за рубежом по экзаменационным материалам, разработанным управлениями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 не изучавшимся за рубежом.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Сроки проведения итоговой аттестации устанавливаются решением педагогического совета.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После прохождения итоговой аттестации обучающимся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Обучающимся,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hyperlink r:id="rId42"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Обучающимся, выезжавшим на учебу за рубеж по линии международного обмена и окончившим за рубежом образовательные учреждения, соответствующим требованиям, указанным в </w:t>
      </w:r>
      <w:hyperlink r:id="rId43" w:anchor="z1685" w:history="1">
        <w:r>
          <w:rPr>
            <w:rStyle w:val="a4"/>
            <w:rFonts w:ascii="Courier New" w:hAnsi="Courier New" w:cs="Courier New"/>
            <w:color w:val="073A5E"/>
            <w:spacing w:val="2"/>
            <w:sz w:val="20"/>
            <w:szCs w:val="20"/>
          </w:rPr>
          <w:t>пункте 52</w:t>
        </w:r>
      </w:hyperlink>
      <w:r>
        <w:rPr>
          <w:rFonts w:ascii="Courier New" w:hAnsi="Courier New" w:cs="Courier New"/>
          <w:color w:val="000000"/>
          <w:spacing w:val="2"/>
          <w:sz w:val="20"/>
          <w:szCs w:val="20"/>
        </w:rPr>
        <w:t> Правил, выдается аттестат об общем среднем образовании "Алтын белгі" в соответствии с формой, утвержденной </w:t>
      </w:r>
      <w:hyperlink r:id="rId44" w:anchor="z1" w:history="1">
        <w:r>
          <w:rPr>
            <w:rStyle w:val="a4"/>
            <w:rFonts w:ascii="Courier New" w:hAnsi="Courier New" w:cs="Courier New"/>
            <w:color w:val="073A5E"/>
            <w:spacing w:val="2"/>
            <w:sz w:val="20"/>
            <w:szCs w:val="20"/>
          </w:rPr>
          <w:t>приказом № 39</w:t>
        </w:r>
      </w:hyperlink>
      <w:r>
        <w:rPr>
          <w:rFonts w:ascii="Courier New" w:hAnsi="Courier New" w:cs="Courier New"/>
          <w:color w:val="000000"/>
          <w:spacing w:val="2"/>
          <w:sz w:val="20"/>
          <w:szCs w:val="20"/>
        </w:rPr>
        <w:t>, и знак "Алтын белгі".</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66.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67. В 9 (10) классе на выполнение письменных работ отводится 2 астрономических часа, на математику (алгебру) (письменно) – 3 </w:t>
      </w:r>
      <w:r>
        <w:rPr>
          <w:rFonts w:ascii="Courier New" w:hAnsi="Courier New" w:cs="Courier New"/>
          <w:color w:val="000000"/>
          <w:spacing w:val="2"/>
          <w:sz w:val="20"/>
          <w:szCs w:val="20"/>
        </w:rPr>
        <w:lastRenderedPageBreak/>
        <w:t>астрономических часа (в специализированных школах физико-математического направления – 4 часа).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68. В 11 (12) классе на письменный экзамен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решению экзаменационной комиссии по итоговой аттестации обучающихся в соответствии с рекомендациями школы.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69. Письменные экзамены проводятся в просторных классных помещениях (помещение в здании школы с большой вместимостью целого класса с рассадкой одна парта – один обучающийся), где обучающиеся 9 (10) и 11 (12) классов садятся по одному.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выполнения письменных работ обучающимся выдается бумага со штампом школы.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Выполненную работу вместе с черновиками обучающиеся сдают Комиссии.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Обучающиеся, не закончившие работу в отведенное для экзамена время, сдают ее незаконченной.</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Во время проведения письменного экзамена (кроме диктанта) обучающемуся разрешается выйти из классного помещения по уважительной причине. В этом случае он сдает работу члену Комиссии, который отмечает на экзаменационной работе или журнале регистрации продолжительность отсутствия обучающегося на экзамене.</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71. По окончании письменного экзамена члены Комиссии проверяют работы обучающихся в здании школы, кроме работ претендентов на получение аттестата об общем среднем образовании "Алтын белгі" по предметам, предусмотренным </w:t>
      </w:r>
      <w:hyperlink r:id="rId45" w:anchor="z1643" w:history="1">
        <w:r>
          <w:rPr>
            <w:rStyle w:val="a4"/>
            <w:rFonts w:ascii="Courier New" w:hAnsi="Courier New" w:cs="Courier New"/>
            <w:color w:val="073A5E"/>
            <w:spacing w:val="2"/>
            <w:sz w:val="20"/>
            <w:szCs w:val="20"/>
          </w:rPr>
          <w:t>подпунктами 1)</w:t>
        </w:r>
      </w:hyperlink>
      <w:r>
        <w:rPr>
          <w:rFonts w:ascii="Courier New" w:hAnsi="Courier New" w:cs="Courier New"/>
          <w:color w:val="000000"/>
          <w:spacing w:val="2"/>
          <w:sz w:val="20"/>
          <w:szCs w:val="20"/>
        </w:rPr>
        <w:t>, </w:t>
      </w:r>
      <w:hyperlink r:id="rId46" w:anchor="z1644" w:history="1">
        <w:r>
          <w:rPr>
            <w:rStyle w:val="a4"/>
            <w:rFonts w:ascii="Courier New" w:hAnsi="Courier New" w:cs="Courier New"/>
            <w:color w:val="073A5E"/>
            <w:spacing w:val="2"/>
            <w:sz w:val="20"/>
            <w:szCs w:val="20"/>
          </w:rPr>
          <w:t>2)</w:t>
        </w:r>
      </w:hyperlink>
      <w:r>
        <w:rPr>
          <w:rFonts w:ascii="Courier New" w:hAnsi="Courier New" w:cs="Courier New"/>
          <w:color w:val="000000"/>
          <w:spacing w:val="2"/>
          <w:sz w:val="20"/>
          <w:szCs w:val="20"/>
        </w:rPr>
        <w:t> пункта 41 настоящих Правил.</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 письменные работы по математике (алгебре), оцененные на "2" и "5", Комиссией школы даются рецензии.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9 (10) и 11 (12) классах работы проверяются согласно схеме выставления баллов.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Письменные экзаменационные работы во всех классах организаций образования начинаются в 10 часов 00 минут утра по времени города Астаны.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73.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Спецификации итоговой аттестации разрабатываются АОО "НИШ".</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74. После проведения итоговой аттестации по предмету в 9 (10) и 11 (12) классах Комиссия выставляет обучающимся баллы и экзаменационные оценки, вносит их в бумажный и электронный Протокол экзамена за курс обучения на уровне основного среднего, общего среднего образования по форме согласно </w:t>
      </w:r>
      <w:hyperlink r:id="rId47" w:anchor="z1783" w:history="1">
        <w:r>
          <w:rPr>
            <w:rStyle w:val="a4"/>
            <w:rFonts w:ascii="Courier New" w:hAnsi="Courier New" w:cs="Courier New"/>
            <w:color w:val="073A5E"/>
            <w:spacing w:val="2"/>
            <w:sz w:val="20"/>
            <w:szCs w:val="20"/>
          </w:rPr>
          <w:t>приложению 3</w:t>
        </w:r>
      </w:hyperlink>
      <w:r>
        <w:rPr>
          <w:rFonts w:ascii="Courier New" w:hAnsi="Courier New" w:cs="Courier New"/>
          <w:color w:val="000000"/>
          <w:spacing w:val="2"/>
          <w:sz w:val="20"/>
          <w:szCs w:val="20"/>
        </w:rPr>
        <w:t> к настоящим Правилам.</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Результаты итоговой аттестации обучающихся 9 (10) и 11 (12) классов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w:t>
      </w:r>
      <w:hyperlink r:id="rId48" w:anchor="z1787" w:history="1">
        <w:r>
          <w:rPr>
            <w:rStyle w:val="a4"/>
            <w:rFonts w:ascii="Courier New" w:hAnsi="Courier New" w:cs="Courier New"/>
            <w:color w:val="073A5E"/>
            <w:spacing w:val="2"/>
            <w:sz w:val="20"/>
            <w:szCs w:val="20"/>
          </w:rPr>
          <w:t>приложению 4</w:t>
        </w:r>
      </w:hyperlink>
      <w:r>
        <w:rPr>
          <w:rFonts w:ascii="Courier New" w:hAnsi="Courier New" w:cs="Courier New"/>
          <w:color w:val="000000"/>
          <w:spacing w:val="2"/>
          <w:sz w:val="20"/>
          <w:szCs w:val="20"/>
        </w:rPr>
        <w:t> к настоящим Правилам.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75.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76. На основании письменного заявления обучающийся в присутствии члена Комиссии школы ознакамливается с результатами проверки своей письменной работы.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77. Обучающиеся 9 (10) и 11 (12) классов, получившие оценку "2" на очередном экзамене, допускаются к следующему экзамену.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78. При выведении итоговых оценок по предмету в 9 (10) и 11 (12) классах итоговая оценка выставляется на основании результатов экзамена (по пятибалльной шкале) и четвертных оценок за учебный год (по пятибалльной шкале) в процентном соотношении 30 на 70. Округление итоговой оценки проводится к ближайшему целому.</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Если обучающимся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79. При несогласии с оценкой, выставленной за письменный экзамен, обучающийся обращается с заявлением на апелляцию до 13 часов 00 минут следующего дня после объявления экзаменационной оценки в Комиссию, созданную при школе, районных, городских отделах образования, управлениях образования, а обучающиеся республиканских школ – в Комиссию при Министерстве.</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Заявление на апелляцию по форме согласно </w:t>
      </w:r>
      <w:hyperlink r:id="rId49" w:anchor="z1789" w:history="1">
        <w:r>
          <w:rPr>
            <w:rStyle w:val="a4"/>
            <w:rFonts w:ascii="Courier New" w:hAnsi="Courier New" w:cs="Courier New"/>
            <w:color w:val="073A5E"/>
            <w:spacing w:val="2"/>
            <w:sz w:val="20"/>
            <w:szCs w:val="20"/>
          </w:rPr>
          <w:t>приложению 5</w:t>
        </w:r>
      </w:hyperlink>
      <w:r>
        <w:rPr>
          <w:rFonts w:ascii="Courier New" w:hAnsi="Courier New" w:cs="Courier New"/>
          <w:color w:val="000000"/>
          <w:spacing w:val="2"/>
          <w:sz w:val="20"/>
          <w:szCs w:val="20"/>
        </w:rPr>
        <w:t> к настоящим Правилам принимается соответствующей комиссией только по содержанию заданий и/или по техническим причинам и рассматривается в течение 2 (двух) рабочих дней с момента поступления.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Рассмотрению подлежат конкретные факты, изложенные в заявлении на апелляцию. Заявления без указания мотивированного основания (полное пояснение) по конкретному заданию рассмотрению не подлежат.</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Заявления по апелляции фиксируются в журнале регистрации заявлений на апелляцию по форме согласно </w:t>
      </w:r>
      <w:hyperlink r:id="rId50" w:anchor="z1793" w:history="1">
        <w:r>
          <w:rPr>
            <w:rStyle w:val="a4"/>
            <w:rFonts w:ascii="Courier New" w:hAnsi="Courier New" w:cs="Courier New"/>
            <w:color w:val="073A5E"/>
            <w:spacing w:val="2"/>
            <w:sz w:val="20"/>
            <w:szCs w:val="20"/>
          </w:rPr>
          <w:t>приложению 6</w:t>
        </w:r>
      </w:hyperlink>
      <w:r>
        <w:rPr>
          <w:rFonts w:ascii="Courier New" w:hAnsi="Courier New" w:cs="Courier New"/>
          <w:color w:val="000000"/>
          <w:spacing w:val="2"/>
          <w:sz w:val="20"/>
          <w:szCs w:val="20"/>
        </w:rPr>
        <w:t> к настоящим Правилам.</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Решение по заявлениям на апелляцию оформляется протоколом заседания комиссии по форме согласно </w:t>
      </w:r>
      <w:hyperlink r:id="rId51" w:anchor="z1797" w:history="1">
        <w:r>
          <w:rPr>
            <w:rStyle w:val="a4"/>
            <w:rFonts w:ascii="Courier New" w:hAnsi="Courier New" w:cs="Courier New"/>
            <w:color w:val="073A5E"/>
            <w:spacing w:val="2"/>
            <w:sz w:val="20"/>
            <w:szCs w:val="20"/>
          </w:rPr>
          <w:t>приложению 7</w:t>
        </w:r>
      </w:hyperlink>
      <w:r>
        <w:rPr>
          <w:rFonts w:ascii="Courier New" w:hAnsi="Courier New" w:cs="Courier New"/>
          <w:color w:val="000000"/>
          <w:spacing w:val="2"/>
          <w:sz w:val="20"/>
          <w:szCs w:val="20"/>
        </w:rPr>
        <w:t> к настоящим Правилам.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80. Комиссией при школе осуществляются следующие мероприятия: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проведение разъяснительных работ для обучающихся, педагогов и родителей по вопросам проведения итоговой аттестации;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организация работы по проведению итоговой аттестации, а также подготовке обучающихся к итоговой аттестации;</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рассмотрение письменных экзаменационных работ обучающихся 9 (10) и 11 (12) классов, кроме работ претендентов на получение аттестата об общем среднем образовании "Алтын белгі" по предметам, предусмотренным </w:t>
      </w:r>
      <w:hyperlink r:id="rId52" w:anchor="z1643" w:history="1">
        <w:r>
          <w:rPr>
            <w:rStyle w:val="a4"/>
            <w:rFonts w:ascii="Courier New" w:hAnsi="Courier New" w:cs="Courier New"/>
            <w:color w:val="073A5E"/>
            <w:spacing w:val="2"/>
            <w:sz w:val="20"/>
            <w:szCs w:val="20"/>
          </w:rPr>
          <w:t>подпунктами 1)</w:t>
        </w:r>
      </w:hyperlink>
      <w:r>
        <w:rPr>
          <w:rFonts w:ascii="Courier New" w:hAnsi="Courier New" w:cs="Courier New"/>
          <w:color w:val="000000"/>
          <w:spacing w:val="2"/>
          <w:sz w:val="20"/>
          <w:szCs w:val="20"/>
        </w:rPr>
        <w:t> и </w:t>
      </w:r>
      <w:hyperlink r:id="rId53" w:anchor="z1644" w:history="1">
        <w:r>
          <w:rPr>
            <w:rStyle w:val="a4"/>
            <w:rFonts w:ascii="Courier New" w:hAnsi="Courier New" w:cs="Courier New"/>
            <w:color w:val="073A5E"/>
            <w:spacing w:val="2"/>
            <w:sz w:val="20"/>
            <w:szCs w:val="20"/>
          </w:rPr>
          <w:t>2)</w:t>
        </w:r>
      </w:hyperlink>
      <w:r>
        <w:rPr>
          <w:rFonts w:ascii="Courier New" w:hAnsi="Courier New" w:cs="Courier New"/>
          <w:color w:val="000000"/>
          <w:spacing w:val="2"/>
          <w:sz w:val="20"/>
          <w:szCs w:val="20"/>
        </w:rPr>
        <w:t> пункта 41 настоящих Правил;</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после завершения письменных экзаменационных работ направляет электронный вариант Протокола в отделы или управления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выдача и использование результатов тестирования;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hyperlink r:id="rId54" w:anchor="z1643" w:history="1">
        <w:r>
          <w:rPr>
            <w:rStyle w:val="a4"/>
            <w:rFonts w:ascii="Courier New" w:hAnsi="Courier New" w:cs="Courier New"/>
            <w:color w:val="073A5E"/>
            <w:spacing w:val="2"/>
            <w:sz w:val="20"/>
            <w:szCs w:val="20"/>
          </w:rPr>
          <w:t>подпунктами 1)</w:t>
        </w:r>
      </w:hyperlink>
      <w:r>
        <w:rPr>
          <w:rFonts w:ascii="Courier New" w:hAnsi="Courier New" w:cs="Courier New"/>
          <w:color w:val="000000"/>
          <w:spacing w:val="2"/>
          <w:sz w:val="20"/>
          <w:szCs w:val="20"/>
        </w:rPr>
        <w:t> и </w:t>
      </w:r>
      <w:hyperlink r:id="rId55" w:anchor="z1644" w:history="1">
        <w:r>
          <w:rPr>
            <w:rStyle w:val="a4"/>
            <w:rFonts w:ascii="Courier New" w:hAnsi="Courier New" w:cs="Courier New"/>
            <w:color w:val="073A5E"/>
            <w:spacing w:val="2"/>
            <w:sz w:val="20"/>
            <w:szCs w:val="20"/>
          </w:rPr>
          <w:t>2)</w:t>
        </w:r>
      </w:hyperlink>
      <w:r>
        <w:rPr>
          <w:rFonts w:ascii="Courier New" w:hAnsi="Courier New" w:cs="Courier New"/>
          <w:color w:val="000000"/>
          <w:spacing w:val="2"/>
          <w:sz w:val="20"/>
          <w:szCs w:val="20"/>
        </w:rPr>
        <w:t> пункта 41 настоящих Правил через районные/городские отделы образования на рассмотрение Комиссии при управлении образования (республиканские школы – на рассмотрение Комиссии при Министерстве);</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w:t>
      </w:r>
      <w:hyperlink r:id="rId56" w:anchor="z1787" w:history="1">
        <w:r>
          <w:rPr>
            <w:rStyle w:val="a4"/>
            <w:rFonts w:ascii="Courier New" w:hAnsi="Courier New" w:cs="Courier New"/>
            <w:color w:val="073A5E"/>
            <w:spacing w:val="2"/>
            <w:sz w:val="20"/>
            <w:szCs w:val="20"/>
          </w:rPr>
          <w:t>приложению 4</w:t>
        </w:r>
      </w:hyperlink>
      <w:r>
        <w:rPr>
          <w:rFonts w:ascii="Courier New" w:hAnsi="Courier New" w:cs="Courier New"/>
          <w:color w:val="000000"/>
          <w:spacing w:val="2"/>
          <w:sz w:val="20"/>
          <w:szCs w:val="20"/>
        </w:rPr>
        <w:t> к настоящим Правилам;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рассмотрение и принятие решения по вопросам, поступившим на апелляцию.</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81. Комиссией при районном, городском отделе образования осуществляются следующие мероприятия: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проведение информационно-разъяснительной работы среди обучающихся, педагогов и родителей по вопросам проведения итоговой аттестации;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организация работы по проведению итоговой аттестации;</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направление письменных экзаменационных работ претендентов на получение аттестата об общем среднем образовании "Алтын белгі" по предметам, </w:t>
      </w:r>
      <w:r>
        <w:rPr>
          <w:rFonts w:ascii="Courier New" w:hAnsi="Courier New" w:cs="Courier New"/>
          <w:color w:val="000000"/>
          <w:spacing w:val="2"/>
          <w:sz w:val="20"/>
          <w:szCs w:val="20"/>
        </w:rPr>
        <w:lastRenderedPageBreak/>
        <w:t>предусмотренным </w:t>
      </w:r>
      <w:hyperlink r:id="rId57" w:anchor="z1643" w:history="1">
        <w:r>
          <w:rPr>
            <w:rStyle w:val="a4"/>
            <w:rFonts w:ascii="Courier New" w:hAnsi="Courier New" w:cs="Courier New"/>
            <w:color w:val="073A5E"/>
            <w:spacing w:val="2"/>
            <w:sz w:val="20"/>
            <w:szCs w:val="20"/>
          </w:rPr>
          <w:t>подпунктами 1)</w:t>
        </w:r>
      </w:hyperlink>
      <w:r>
        <w:rPr>
          <w:rFonts w:ascii="Courier New" w:hAnsi="Courier New" w:cs="Courier New"/>
          <w:color w:val="000000"/>
          <w:spacing w:val="2"/>
          <w:sz w:val="20"/>
          <w:szCs w:val="20"/>
        </w:rPr>
        <w:t> и </w:t>
      </w:r>
      <w:hyperlink r:id="rId58" w:anchor="z1644" w:history="1">
        <w:r>
          <w:rPr>
            <w:rStyle w:val="a4"/>
            <w:rFonts w:ascii="Courier New" w:hAnsi="Courier New" w:cs="Courier New"/>
            <w:color w:val="073A5E"/>
            <w:spacing w:val="2"/>
            <w:sz w:val="20"/>
            <w:szCs w:val="20"/>
          </w:rPr>
          <w:t>2)</w:t>
        </w:r>
      </w:hyperlink>
      <w:r>
        <w:rPr>
          <w:rFonts w:ascii="Courier New" w:hAnsi="Courier New" w:cs="Courier New"/>
          <w:color w:val="000000"/>
          <w:spacing w:val="2"/>
          <w:sz w:val="20"/>
          <w:szCs w:val="20"/>
        </w:rPr>
        <w:t> пункта 41 настоящих Правил на Комиссию при управлении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рассмотрение поступивших вопросов на апелляцию и принятие окончательного решения.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82. Комиссией при управлении образования осуществляются следующие мероприятия: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проведение информационно-разъяснительной работы по вопросам прохождения итоговой аттестации среди обучающихся, педагогов и родителей;</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установление соответствия претендентов на получение аттестата об общем среднем образовании "Алтын белгі" требованиям, указанным в </w:t>
      </w:r>
      <w:hyperlink r:id="rId59" w:anchor="z1685" w:history="1">
        <w:r>
          <w:rPr>
            <w:rStyle w:val="a4"/>
            <w:rFonts w:ascii="Courier New" w:hAnsi="Courier New" w:cs="Courier New"/>
            <w:color w:val="073A5E"/>
            <w:spacing w:val="2"/>
            <w:sz w:val="20"/>
            <w:szCs w:val="20"/>
          </w:rPr>
          <w:t>пункте 52</w:t>
        </w:r>
      </w:hyperlink>
      <w:r>
        <w:rPr>
          <w:rFonts w:ascii="Courier New" w:hAnsi="Courier New" w:cs="Courier New"/>
          <w:color w:val="000000"/>
          <w:spacing w:val="2"/>
          <w:sz w:val="20"/>
          <w:szCs w:val="20"/>
        </w:rPr>
        <w:t> Правил;</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организация итоговой аттестации;</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w:t>
      </w:r>
      <w:hyperlink r:id="rId60" w:anchor="z1642" w:history="1">
        <w:r>
          <w:rPr>
            <w:rStyle w:val="a4"/>
            <w:rFonts w:ascii="Courier New" w:hAnsi="Courier New" w:cs="Courier New"/>
            <w:color w:val="073A5E"/>
            <w:spacing w:val="2"/>
            <w:sz w:val="20"/>
            <w:szCs w:val="20"/>
          </w:rPr>
          <w:t>пункта 41</w:t>
        </w:r>
      </w:hyperlink>
      <w:r>
        <w:rPr>
          <w:rFonts w:ascii="Courier New" w:hAnsi="Courier New" w:cs="Courier New"/>
          <w:color w:val="000000"/>
          <w:spacing w:val="2"/>
          <w:sz w:val="20"/>
          <w:szCs w:val="20"/>
        </w:rPr>
        <w:t> настоящих Правил;</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направление результатов рассмотрения письменных экзаменационных работ претендентов на получение аттестатов об общем среднем образовании "Алтын белгі" в школы;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рассмотрение обоснованности предложений, поступивших на апелляцию и принятие окончательного решения.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83. Комиссией при Министерстве осуществляются следующие мероприятия: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проведение информационно-разъяснительной работы среди обучающихся, педагогов и родителей по вопросам проведения итоговой аттестации;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организация работы по проведению итоговой аттестации;</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рассмотрение письменных экзаменационных работ претендентов на получение аттестата об общем среднем образовании "Алтын белгі" республиканских школ по предметам, предусмотренным подпунктами 1) и 2) </w:t>
      </w:r>
      <w:hyperlink r:id="rId61" w:anchor="z1642" w:history="1">
        <w:r>
          <w:rPr>
            <w:rStyle w:val="a4"/>
            <w:rFonts w:ascii="Courier New" w:hAnsi="Courier New" w:cs="Courier New"/>
            <w:color w:val="073A5E"/>
            <w:spacing w:val="2"/>
            <w:sz w:val="20"/>
            <w:szCs w:val="20"/>
          </w:rPr>
          <w:t>пункта 41</w:t>
        </w:r>
      </w:hyperlink>
      <w:r>
        <w:rPr>
          <w:rFonts w:ascii="Courier New" w:hAnsi="Courier New" w:cs="Courier New"/>
          <w:color w:val="000000"/>
          <w:spacing w:val="2"/>
          <w:sz w:val="20"/>
          <w:szCs w:val="20"/>
        </w:rPr>
        <w:t> настоящих Правил;</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направление результатов рассмотрения письменных экзаменационных работ претендентов на получение аттестата об общем среднем образовании "Алтын белгі" в республиканские школы;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рассмотрение обоснованности предложений, поступивших на апелляцию и принятие окончательного решения.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84. Заключительное заседание Комиссии при школе по подведению итогов работы и принятию решения об утверждении списка обучающихся, награждаемых знаком "Алтын белгі", проводится не позднее 20 июня текущего года.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85.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утверждаются приказом директора школы.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86.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87. Результаты итоговой аттестации обучающихся обсуждаются на педсовете по итогам работы за учебный год при участии всех членов Комиссии при школе в августе текущего года.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Педсовет принимает меры по улучшению качества учебно-воспитательной работы.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2" w:name="z1778"/>
            <w:bookmarkEnd w:id="2"/>
            <w:r>
              <w:rPr>
                <w:rFonts w:ascii="Courier New" w:hAnsi="Courier New" w:cs="Courier New"/>
                <w:color w:val="000000"/>
                <w:sz w:val="20"/>
                <w:szCs w:val="20"/>
              </w:rPr>
              <w:t>Приложение 1</w:t>
            </w:r>
            <w:r>
              <w:rPr>
                <w:rFonts w:ascii="Courier New" w:hAnsi="Courier New" w:cs="Courier New"/>
                <w:color w:val="000000"/>
                <w:sz w:val="20"/>
                <w:szCs w:val="20"/>
              </w:rPr>
              <w:br/>
              <w:t>к Типовым правилам</w:t>
            </w:r>
            <w:r>
              <w:rPr>
                <w:rFonts w:ascii="Courier New" w:hAnsi="Courier New" w:cs="Courier New"/>
                <w:color w:val="000000"/>
                <w:sz w:val="20"/>
                <w:szCs w:val="20"/>
              </w:rPr>
              <w:br/>
              <w:t>проведения текущего контроля</w:t>
            </w:r>
            <w:r>
              <w:rPr>
                <w:rFonts w:ascii="Courier New" w:hAnsi="Courier New" w:cs="Courier New"/>
                <w:color w:val="000000"/>
                <w:sz w:val="20"/>
                <w:szCs w:val="20"/>
              </w:rPr>
              <w:br/>
              <w:t>успеваемости, промежуточной</w:t>
            </w:r>
            <w:r>
              <w:rPr>
                <w:rFonts w:ascii="Courier New" w:hAnsi="Courier New" w:cs="Courier New"/>
                <w:color w:val="000000"/>
                <w:sz w:val="20"/>
                <w:szCs w:val="20"/>
              </w:rPr>
              <w:br/>
              <w:t>аттестации обучающихся</w:t>
            </w:r>
            <w:r>
              <w:rPr>
                <w:rFonts w:ascii="Courier New" w:hAnsi="Courier New" w:cs="Courier New"/>
                <w:color w:val="000000"/>
                <w:sz w:val="20"/>
                <w:szCs w:val="20"/>
              </w:rPr>
              <w:br/>
              <w:t>в организациях образования,</w:t>
            </w:r>
            <w:r>
              <w:rPr>
                <w:rFonts w:ascii="Courier New" w:hAnsi="Courier New" w:cs="Courier New"/>
                <w:color w:val="000000"/>
                <w:sz w:val="20"/>
                <w:szCs w:val="20"/>
              </w:rPr>
              <w:br/>
              <w:t>реализующих общеобразовательные</w:t>
            </w:r>
            <w:r>
              <w:rPr>
                <w:rFonts w:ascii="Courier New" w:hAnsi="Courier New" w:cs="Courier New"/>
                <w:color w:val="000000"/>
                <w:sz w:val="20"/>
                <w:szCs w:val="20"/>
              </w:rPr>
              <w:br/>
              <w:t>учебные программы начального,</w:t>
            </w:r>
            <w:r>
              <w:rPr>
                <w:rFonts w:ascii="Courier New" w:hAnsi="Courier New" w:cs="Courier New"/>
                <w:color w:val="000000"/>
                <w:sz w:val="20"/>
                <w:szCs w:val="20"/>
              </w:rPr>
              <w:br/>
              <w:t>основного среднего, общего</w:t>
            </w:r>
            <w:r>
              <w:rPr>
                <w:rFonts w:ascii="Courier New" w:hAnsi="Courier New" w:cs="Courier New"/>
                <w:color w:val="000000"/>
                <w:sz w:val="20"/>
                <w:szCs w:val="20"/>
              </w:rPr>
              <w:br/>
              <w:t>среднего образования</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Шкала перевода баллов в оценки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018"/>
        <w:gridCol w:w="4362"/>
      </w:tblGrid>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Процентное содержание баллов во 2-11 (12) классах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Оценка</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 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неудовлетворительно – "2"</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 – 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удовлетворительно – "3"</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 – 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хорошо – "4"</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 – 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отлично – "5"</w:t>
            </w:r>
            <w:r>
              <w:rPr>
                <w:rFonts w:ascii="Courier New" w:hAnsi="Courier New" w:cs="Courier New"/>
                <w:color w:val="000000"/>
                <w:sz w:val="20"/>
                <w:szCs w:val="20"/>
              </w:rPr>
              <w:t>Скачать</w:t>
            </w:r>
          </w:p>
        </w:tc>
      </w:tr>
    </w:tbl>
    <w:p w:rsidR="001528CA" w:rsidRDefault="001528CA" w:rsidP="001528CA">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3" w:name="z1780"/>
            <w:bookmarkEnd w:id="3"/>
            <w:r>
              <w:rPr>
                <w:rFonts w:ascii="Courier New" w:hAnsi="Courier New" w:cs="Courier New"/>
                <w:color w:val="000000"/>
                <w:sz w:val="20"/>
                <w:szCs w:val="20"/>
              </w:rPr>
              <w:t>Приложение 2</w:t>
            </w:r>
            <w:r>
              <w:rPr>
                <w:rFonts w:ascii="Courier New" w:hAnsi="Courier New" w:cs="Courier New"/>
                <w:color w:val="000000"/>
                <w:sz w:val="20"/>
                <w:szCs w:val="20"/>
              </w:rPr>
              <w:br/>
              <w:t>к Типовым правилам</w:t>
            </w:r>
            <w:r>
              <w:rPr>
                <w:rFonts w:ascii="Courier New" w:hAnsi="Courier New" w:cs="Courier New"/>
                <w:color w:val="000000"/>
                <w:sz w:val="20"/>
                <w:szCs w:val="20"/>
              </w:rPr>
              <w:br/>
              <w:t>проведения текущего контроля</w:t>
            </w:r>
            <w:r>
              <w:rPr>
                <w:rFonts w:ascii="Courier New" w:hAnsi="Courier New" w:cs="Courier New"/>
                <w:color w:val="000000"/>
                <w:sz w:val="20"/>
                <w:szCs w:val="20"/>
              </w:rPr>
              <w:br/>
              <w:t>успеваемости, промежуточной</w:t>
            </w:r>
            <w:r>
              <w:rPr>
                <w:rFonts w:ascii="Courier New" w:hAnsi="Courier New" w:cs="Courier New"/>
                <w:color w:val="000000"/>
                <w:sz w:val="20"/>
                <w:szCs w:val="20"/>
              </w:rPr>
              <w:br/>
              <w:t>аттестации обучающихся</w:t>
            </w:r>
            <w:r>
              <w:rPr>
                <w:rFonts w:ascii="Courier New" w:hAnsi="Courier New" w:cs="Courier New"/>
                <w:color w:val="000000"/>
                <w:sz w:val="20"/>
                <w:szCs w:val="20"/>
              </w:rPr>
              <w:br/>
              <w:t>в организациях образования,</w:t>
            </w:r>
            <w:r>
              <w:rPr>
                <w:rFonts w:ascii="Courier New" w:hAnsi="Courier New" w:cs="Courier New"/>
                <w:color w:val="000000"/>
                <w:sz w:val="20"/>
                <w:szCs w:val="20"/>
              </w:rPr>
              <w:br/>
            </w:r>
            <w:r>
              <w:rPr>
                <w:rFonts w:ascii="Courier New" w:hAnsi="Courier New" w:cs="Courier New"/>
                <w:color w:val="000000"/>
                <w:sz w:val="20"/>
                <w:szCs w:val="20"/>
              </w:rPr>
              <w:lastRenderedPageBreak/>
              <w:t>реализующих общеобразовательные</w:t>
            </w:r>
            <w:r>
              <w:rPr>
                <w:rFonts w:ascii="Courier New" w:hAnsi="Courier New" w:cs="Courier New"/>
                <w:color w:val="000000"/>
                <w:sz w:val="20"/>
                <w:szCs w:val="20"/>
              </w:rPr>
              <w:br/>
              <w:t>учебные программы начального,</w:t>
            </w:r>
            <w:r>
              <w:rPr>
                <w:rFonts w:ascii="Courier New" w:hAnsi="Courier New" w:cs="Courier New"/>
                <w:color w:val="000000"/>
                <w:sz w:val="20"/>
                <w:szCs w:val="20"/>
              </w:rPr>
              <w:br/>
              <w:t>основного среднего, общего</w:t>
            </w:r>
            <w:r>
              <w:rPr>
                <w:rFonts w:ascii="Courier New" w:hAnsi="Courier New" w:cs="Courier New"/>
                <w:color w:val="000000"/>
                <w:sz w:val="20"/>
                <w:szCs w:val="20"/>
              </w:rPr>
              <w:br/>
              <w:t>среднего образования</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Шкала перевода баллов внешнего оценивания результатов обучения выпускников АОО "НИШ" в баллы сертификата ЕНТ</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33"/>
        <w:gridCol w:w="5980"/>
        <w:gridCol w:w="927"/>
        <w:gridCol w:w="927"/>
        <w:gridCol w:w="927"/>
        <w:gridCol w:w="927"/>
        <w:gridCol w:w="927"/>
        <w:gridCol w:w="927"/>
        <w:gridCol w:w="1505"/>
      </w:tblGrid>
      <w:tr w:rsidR="001528CA" w:rsidTr="001528C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Предметы</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выпускников АОО "НИШ"</w:t>
            </w:r>
          </w:p>
        </w:tc>
      </w:tr>
      <w:tr w:rsidR="001528CA" w:rsidTr="001528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528CA" w:rsidRDefault="001528CA">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528CA" w:rsidRDefault="001528C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U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C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B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A (6)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A* (7)</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Казахский язык (грамотность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Казахский язык (профильный предмет)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Русский язык (грамотность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Русский язык (профильный предмет)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История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Математика (математическая грамотность)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Математика (профильный предмет)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Профильные предметы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r>
              <w:rPr>
                <w:rFonts w:ascii="Courier New" w:hAnsi="Courier New" w:cs="Courier New"/>
                <w:color w:val="000000"/>
                <w:sz w:val="20"/>
                <w:szCs w:val="20"/>
              </w:rPr>
              <w:t>Скачать</w:t>
            </w:r>
          </w:p>
        </w:tc>
      </w:tr>
    </w:tbl>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Наивысший результат</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4" w:name="z1783"/>
            <w:bookmarkEnd w:id="4"/>
            <w:r>
              <w:rPr>
                <w:rFonts w:ascii="Courier New" w:hAnsi="Courier New" w:cs="Courier New"/>
                <w:color w:val="000000"/>
                <w:sz w:val="20"/>
                <w:szCs w:val="20"/>
              </w:rPr>
              <w:t>Приложение 3</w:t>
            </w:r>
            <w:r>
              <w:rPr>
                <w:rFonts w:ascii="Courier New" w:hAnsi="Courier New" w:cs="Courier New"/>
                <w:color w:val="000000"/>
                <w:sz w:val="20"/>
                <w:szCs w:val="20"/>
              </w:rPr>
              <w:br/>
              <w:t>к Типовым правилам</w:t>
            </w:r>
            <w:r>
              <w:rPr>
                <w:rFonts w:ascii="Courier New" w:hAnsi="Courier New" w:cs="Courier New"/>
                <w:color w:val="000000"/>
                <w:sz w:val="20"/>
                <w:szCs w:val="20"/>
              </w:rPr>
              <w:br/>
              <w:t>проведения текущего контроля</w:t>
            </w:r>
            <w:r>
              <w:rPr>
                <w:rFonts w:ascii="Courier New" w:hAnsi="Courier New" w:cs="Courier New"/>
                <w:color w:val="000000"/>
                <w:sz w:val="20"/>
                <w:szCs w:val="20"/>
              </w:rPr>
              <w:br/>
              <w:t>успеваемости, промежуточной</w:t>
            </w:r>
            <w:r>
              <w:rPr>
                <w:rFonts w:ascii="Courier New" w:hAnsi="Courier New" w:cs="Courier New"/>
                <w:color w:val="000000"/>
                <w:sz w:val="20"/>
                <w:szCs w:val="20"/>
              </w:rPr>
              <w:br/>
              <w:t>аттестации обучающихся</w:t>
            </w:r>
            <w:r>
              <w:rPr>
                <w:rFonts w:ascii="Courier New" w:hAnsi="Courier New" w:cs="Courier New"/>
                <w:color w:val="000000"/>
                <w:sz w:val="20"/>
                <w:szCs w:val="20"/>
              </w:rPr>
              <w:br/>
              <w:t>в организациях образования,</w:t>
            </w:r>
            <w:r>
              <w:rPr>
                <w:rFonts w:ascii="Courier New" w:hAnsi="Courier New" w:cs="Courier New"/>
                <w:color w:val="000000"/>
                <w:sz w:val="20"/>
                <w:szCs w:val="20"/>
              </w:rPr>
              <w:br/>
              <w:t>реализующих общеобразовательные</w:t>
            </w:r>
            <w:r>
              <w:rPr>
                <w:rFonts w:ascii="Courier New" w:hAnsi="Courier New" w:cs="Courier New"/>
                <w:color w:val="000000"/>
                <w:sz w:val="20"/>
                <w:szCs w:val="20"/>
              </w:rPr>
              <w:br/>
              <w:t>учебные программы начального,</w:t>
            </w:r>
            <w:r>
              <w:rPr>
                <w:rFonts w:ascii="Courier New" w:hAnsi="Courier New" w:cs="Courier New"/>
                <w:color w:val="000000"/>
                <w:sz w:val="20"/>
                <w:szCs w:val="20"/>
              </w:rPr>
              <w:br/>
              <w:t>основного среднего, общего</w:t>
            </w:r>
            <w:r>
              <w:rPr>
                <w:rFonts w:ascii="Courier New" w:hAnsi="Courier New" w:cs="Courier New"/>
                <w:color w:val="000000"/>
                <w:sz w:val="20"/>
                <w:szCs w:val="20"/>
              </w:rPr>
              <w:br/>
              <w:t>среднего образования</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Протокол экзамена за курс обучения на уровне основного среднего, общего среднего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____________________________________________________________________</w:t>
      </w:r>
      <w:r>
        <w:rPr>
          <w:rFonts w:ascii="Courier New" w:hAnsi="Courier New" w:cs="Courier New"/>
          <w:color w:val="000000"/>
          <w:spacing w:val="2"/>
          <w:sz w:val="20"/>
          <w:szCs w:val="20"/>
        </w:rPr>
        <w:br/>
        <w:t>(наименование учебного предмета)</w:t>
      </w:r>
      <w:r>
        <w:rPr>
          <w:rFonts w:ascii="Courier New" w:hAnsi="Courier New" w:cs="Courier New"/>
          <w:color w:val="000000"/>
          <w:spacing w:val="2"/>
          <w:sz w:val="20"/>
          <w:szCs w:val="20"/>
        </w:rPr>
        <w:br/>
        <w:t>в _____________________________________________________________________</w:t>
      </w:r>
      <w:r>
        <w:rPr>
          <w:rFonts w:ascii="Courier New" w:hAnsi="Courier New" w:cs="Courier New"/>
          <w:color w:val="000000"/>
          <w:spacing w:val="2"/>
          <w:sz w:val="20"/>
          <w:szCs w:val="20"/>
        </w:rPr>
        <w:br/>
        <w:t>(наименование школы)</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(наименование города (села))</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(наименование района)</w:t>
      </w:r>
      <w:r>
        <w:rPr>
          <w:rFonts w:ascii="Courier New" w:hAnsi="Courier New" w:cs="Courier New"/>
          <w:color w:val="000000"/>
          <w:spacing w:val="2"/>
          <w:sz w:val="20"/>
          <w:szCs w:val="20"/>
        </w:rPr>
        <w:br/>
        <w:t>__________________________________________области Республики Казахстан.</w:t>
      </w:r>
      <w:r>
        <w:rPr>
          <w:rFonts w:ascii="Courier New" w:hAnsi="Courier New" w:cs="Courier New"/>
          <w:color w:val="000000"/>
          <w:spacing w:val="2"/>
          <w:sz w:val="20"/>
          <w:szCs w:val="20"/>
        </w:rPr>
        <w:br/>
        <w:t>В состав экзаменационной комиссии входят:</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(Ф.И.О. (при его наличии) председателя экзаменационной комиссии)</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(Ф.И.О. (при его наличии) экзаменатора)</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(Ф.И.О. (при его наличии) ассистентов)</w:t>
      </w:r>
      <w:r>
        <w:rPr>
          <w:rFonts w:ascii="Courier New" w:hAnsi="Courier New" w:cs="Courier New"/>
          <w:color w:val="000000"/>
          <w:spacing w:val="2"/>
          <w:sz w:val="20"/>
          <w:szCs w:val="20"/>
        </w:rPr>
        <w:br/>
        <w:t>На экзамен явились:</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(Ф.И.О. (при его наличии) обучающихся)</w:t>
      </w:r>
      <w:r>
        <w:rPr>
          <w:rFonts w:ascii="Courier New" w:hAnsi="Courier New" w:cs="Courier New"/>
          <w:color w:val="000000"/>
          <w:spacing w:val="2"/>
          <w:sz w:val="20"/>
          <w:szCs w:val="20"/>
        </w:rPr>
        <w:br/>
        <w:t>На экзамен не явились:</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(Ф.И.О. (при его наличии) обучающихся)</w:t>
      </w:r>
      <w:r>
        <w:rPr>
          <w:rFonts w:ascii="Courier New" w:hAnsi="Courier New" w:cs="Courier New"/>
          <w:color w:val="000000"/>
          <w:spacing w:val="2"/>
          <w:sz w:val="20"/>
          <w:szCs w:val="20"/>
        </w:rPr>
        <w:br/>
        <w:t>Экзамен начался в ____час. ____ мин.</w:t>
      </w:r>
      <w:r>
        <w:rPr>
          <w:rFonts w:ascii="Courier New" w:hAnsi="Courier New" w:cs="Courier New"/>
          <w:color w:val="000000"/>
          <w:spacing w:val="2"/>
          <w:sz w:val="20"/>
          <w:szCs w:val="20"/>
        </w:rPr>
        <w:br/>
        <w:t>Экзамен закончился в ___час. ____мин.</w:t>
      </w:r>
      <w:r>
        <w:rPr>
          <w:rFonts w:ascii="Courier New" w:hAnsi="Courier New" w:cs="Courier New"/>
          <w:color w:val="000000"/>
          <w:spacing w:val="2"/>
          <w:sz w:val="20"/>
          <w:szCs w:val="20"/>
        </w:rPr>
        <w:br/>
        <w:t>По результатам экзамена выставлены следующие баллы и экзаменационные оценки: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9"/>
        <w:gridCol w:w="5873"/>
        <w:gridCol w:w="2312"/>
        <w:gridCol w:w="4876"/>
      </w:tblGrid>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 экзаменующегося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 (прописью)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Экзаменационная оценка (прописью)</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Дата проведения экзамена "___" __________20__ г.</w:t>
      </w:r>
      <w:r>
        <w:rPr>
          <w:rFonts w:ascii="Courier New" w:hAnsi="Courier New" w:cs="Courier New"/>
          <w:color w:val="000000"/>
          <w:spacing w:val="2"/>
          <w:sz w:val="20"/>
          <w:szCs w:val="20"/>
        </w:rPr>
        <w:br/>
        <w:t>Дата внесения в протокол оценок "___"__________ 20__ г.</w:t>
      </w:r>
      <w:r>
        <w:rPr>
          <w:rFonts w:ascii="Courier New" w:hAnsi="Courier New" w:cs="Courier New"/>
          <w:color w:val="000000"/>
          <w:spacing w:val="2"/>
          <w:sz w:val="20"/>
          <w:szCs w:val="20"/>
        </w:rPr>
        <w:br/>
        <w:t>Председатель Комиссии ________________________________________________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Экзаменующий педагог ________________________________________________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Ассистенты ___________________________________________________________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Примечание: аналогичный электронный вариант Протокола используется наравне с бумажным вариантом.</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5" w:name="z1787"/>
            <w:bookmarkEnd w:id="5"/>
            <w:r>
              <w:rPr>
                <w:rFonts w:ascii="Courier New" w:hAnsi="Courier New" w:cs="Courier New"/>
                <w:color w:val="000000"/>
                <w:sz w:val="20"/>
                <w:szCs w:val="20"/>
              </w:rPr>
              <w:t>Приложение 4</w:t>
            </w:r>
            <w:r>
              <w:rPr>
                <w:rFonts w:ascii="Courier New" w:hAnsi="Courier New" w:cs="Courier New"/>
                <w:color w:val="000000"/>
                <w:sz w:val="20"/>
                <w:szCs w:val="20"/>
              </w:rPr>
              <w:br/>
              <w:t>к Типовым правилам</w:t>
            </w:r>
            <w:r>
              <w:rPr>
                <w:rFonts w:ascii="Courier New" w:hAnsi="Courier New" w:cs="Courier New"/>
                <w:color w:val="000000"/>
                <w:sz w:val="20"/>
                <w:szCs w:val="20"/>
              </w:rPr>
              <w:br/>
              <w:t>проведения текущего контроля</w:t>
            </w:r>
            <w:r>
              <w:rPr>
                <w:rFonts w:ascii="Courier New" w:hAnsi="Courier New" w:cs="Courier New"/>
                <w:color w:val="000000"/>
                <w:sz w:val="20"/>
                <w:szCs w:val="20"/>
              </w:rPr>
              <w:br/>
              <w:t>успеваемости, промежуточной</w:t>
            </w:r>
            <w:r>
              <w:rPr>
                <w:rFonts w:ascii="Courier New" w:hAnsi="Courier New" w:cs="Courier New"/>
                <w:color w:val="000000"/>
                <w:sz w:val="20"/>
                <w:szCs w:val="20"/>
              </w:rPr>
              <w:br/>
              <w:t>аттестации обучающихся</w:t>
            </w:r>
            <w:r>
              <w:rPr>
                <w:rFonts w:ascii="Courier New" w:hAnsi="Courier New" w:cs="Courier New"/>
                <w:color w:val="000000"/>
                <w:sz w:val="20"/>
                <w:szCs w:val="20"/>
              </w:rPr>
              <w:br/>
              <w:t>в организациях образования,</w:t>
            </w:r>
            <w:r>
              <w:rPr>
                <w:rFonts w:ascii="Courier New" w:hAnsi="Courier New" w:cs="Courier New"/>
                <w:color w:val="000000"/>
                <w:sz w:val="20"/>
                <w:szCs w:val="20"/>
              </w:rPr>
              <w:br/>
              <w:t>реализующих общеобразовательные</w:t>
            </w:r>
            <w:r>
              <w:rPr>
                <w:rFonts w:ascii="Courier New" w:hAnsi="Courier New" w:cs="Courier New"/>
                <w:color w:val="000000"/>
                <w:sz w:val="20"/>
                <w:szCs w:val="20"/>
              </w:rPr>
              <w:br/>
              <w:t>учебные программы начального,</w:t>
            </w:r>
            <w:r>
              <w:rPr>
                <w:rFonts w:ascii="Courier New" w:hAnsi="Courier New" w:cs="Courier New"/>
                <w:color w:val="000000"/>
                <w:sz w:val="20"/>
                <w:szCs w:val="20"/>
              </w:rPr>
              <w:br/>
              <w:t>основного среднего, общего</w:t>
            </w:r>
            <w:r>
              <w:rPr>
                <w:rFonts w:ascii="Courier New" w:hAnsi="Courier New" w:cs="Courier New"/>
                <w:color w:val="000000"/>
                <w:sz w:val="20"/>
                <w:szCs w:val="20"/>
              </w:rPr>
              <w:br/>
              <w:t>среднего образования</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Шкала перевода баллов экзамена обучающихся 9 (10) и 11 (12) классов в экзаменационные оценки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84"/>
        <w:gridCol w:w="3124"/>
        <w:gridCol w:w="3124"/>
        <w:gridCol w:w="1562"/>
        <w:gridCol w:w="1562"/>
        <w:gridCol w:w="3124"/>
      </w:tblGrid>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для предметов, где максимальный балл 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для предметов, где максимальный балл 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для предметов, где максимальный балл 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для предметов, где максимальный балл 60</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0-23</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16-25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24-38</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39-50</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51-60</w:t>
            </w:r>
          </w:p>
        </w:tc>
      </w:tr>
      <w:tr w:rsidR="001528CA" w:rsidTr="001528CA">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1528CA" w:rsidRDefault="001528CA" w:rsidP="001528CA">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6" w:name="z1789"/>
            <w:bookmarkEnd w:id="6"/>
            <w:r>
              <w:rPr>
                <w:rFonts w:ascii="Courier New" w:hAnsi="Courier New" w:cs="Courier New"/>
                <w:color w:val="000000"/>
                <w:sz w:val="20"/>
                <w:szCs w:val="20"/>
              </w:rPr>
              <w:t>Приложение 5</w:t>
            </w:r>
            <w:r>
              <w:rPr>
                <w:rFonts w:ascii="Courier New" w:hAnsi="Courier New" w:cs="Courier New"/>
                <w:color w:val="000000"/>
                <w:sz w:val="20"/>
                <w:szCs w:val="20"/>
              </w:rPr>
              <w:br/>
              <w:t>к Типовым правилам</w:t>
            </w:r>
            <w:r>
              <w:rPr>
                <w:rFonts w:ascii="Courier New" w:hAnsi="Courier New" w:cs="Courier New"/>
                <w:color w:val="000000"/>
                <w:sz w:val="20"/>
                <w:szCs w:val="20"/>
              </w:rPr>
              <w:br/>
              <w:t>проведения текущего контроля</w:t>
            </w:r>
            <w:r>
              <w:rPr>
                <w:rFonts w:ascii="Courier New" w:hAnsi="Courier New" w:cs="Courier New"/>
                <w:color w:val="000000"/>
                <w:sz w:val="20"/>
                <w:szCs w:val="20"/>
              </w:rPr>
              <w:br/>
              <w:t>успеваемости, промежуточной</w:t>
            </w:r>
            <w:r>
              <w:rPr>
                <w:rFonts w:ascii="Courier New" w:hAnsi="Courier New" w:cs="Courier New"/>
                <w:color w:val="000000"/>
                <w:sz w:val="20"/>
                <w:szCs w:val="20"/>
              </w:rPr>
              <w:br/>
              <w:t>аттестации обучающихся</w:t>
            </w:r>
            <w:r>
              <w:rPr>
                <w:rFonts w:ascii="Courier New" w:hAnsi="Courier New" w:cs="Courier New"/>
                <w:color w:val="000000"/>
                <w:sz w:val="20"/>
                <w:szCs w:val="20"/>
              </w:rPr>
              <w:br/>
              <w:t>в организациях образования,</w:t>
            </w:r>
            <w:r>
              <w:rPr>
                <w:rFonts w:ascii="Courier New" w:hAnsi="Courier New" w:cs="Courier New"/>
                <w:color w:val="000000"/>
                <w:sz w:val="20"/>
                <w:szCs w:val="20"/>
              </w:rPr>
              <w:br/>
              <w:t>реализующих общеобразовательные</w:t>
            </w:r>
            <w:r>
              <w:rPr>
                <w:rFonts w:ascii="Courier New" w:hAnsi="Courier New" w:cs="Courier New"/>
                <w:color w:val="000000"/>
                <w:sz w:val="20"/>
                <w:szCs w:val="20"/>
              </w:rPr>
              <w:br/>
              <w:t>учебные программы начального,</w:t>
            </w:r>
            <w:r>
              <w:rPr>
                <w:rFonts w:ascii="Courier New" w:hAnsi="Courier New" w:cs="Courier New"/>
                <w:color w:val="000000"/>
                <w:sz w:val="20"/>
                <w:szCs w:val="20"/>
              </w:rPr>
              <w:br/>
              <w:t>основного среднего, общего</w:t>
            </w:r>
            <w:r>
              <w:rPr>
                <w:rFonts w:ascii="Courier New" w:hAnsi="Courier New" w:cs="Courier New"/>
                <w:color w:val="000000"/>
                <w:sz w:val="20"/>
                <w:szCs w:val="20"/>
              </w:rPr>
              <w:br/>
              <w:t>среднего образования</w:t>
            </w:r>
          </w:p>
        </w:tc>
      </w:tr>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7" w:name="z1790"/>
            <w:bookmarkEnd w:id="7"/>
            <w:r>
              <w:rPr>
                <w:rFonts w:ascii="Courier New" w:hAnsi="Courier New" w:cs="Courier New"/>
                <w:color w:val="000000"/>
                <w:sz w:val="20"/>
                <w:szCs w:val="20"/>
              </w:rPr>
              <w:t>ФОРМА</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Заявление на апелляцию</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 ___________________ ___________ не согласен(а) с результатом письменной</w:t>
      </w:r>
      <w:r>
        <w:rPr>
          <w:rFonts w:ascii="Courier New" w:hAnsi="Courier New" w:cs="Courier New"/>
          <w:color w:val="000000"/>
          <w:spacing w:val="2"/>
          <w:sz w:val="20"/>
          <w:szCs w:val="20"/>
        </w:rPr>
        <w:br/>
        <w:t>работы (Ф.И.О. (при его наличии)</w:t>
      </w:r>
      <w:r>
        <w:rPr>
          <w:rFonts w:ascii="Courier New" w:hAnsi="Courier New" w:cs="Courier New"/>
          <w:color w:val="000000"/>
          <w:spacing w:val="2"/>
          <w:sz w:val="20"/>
          <w:szCs w:val="20"/>
        </w:rPr>
        <w:br/>
        <w:t>по предмету(ам) ______________________________________________________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Прошу пересмотреть количество баллов, полученных мною за задание:</w:t>
      </w:r>
      <w:r>
        <w:rPr>
          <w:rFonts w:ascii="Courier New" w:hAnsi="Courier New" w:cs="Courier New"/>
          <w:color w:val="000000"/>
          <w:spacing w:val="2"/>
          <w:sz w:val="20"/>
          <w:szCs w:val="20"/>
        </w:rPr>
        <w:br/>
        <w:t>№ _____ по следующим основаниям: ____________________________________</w:t>
      </w:r>
      <w:r>
        <w:rPr>
          <w:rFonts w:ascii="Courier New" w:hAnsi="Courier New" w:cs="Courier New"/>
          <w:color w:val="000000"/>
          <w:spacing w:val="2"/>
          <w:sz w:val="20"/>
          <w:szCs w:val="20"/>
        </w:rPr>
        <w:br/>
        <w:t>Дата</w:t>
      </w:r>
      <w:r>
        <w:rPr>
          <w:rFonts w:ascii="Courier New" w:hAnsi="Courier New" w:cs="Courier New"/>
          <w:color w:val="000000"/>
          <w:spacing w:val="2"/>
          <w:sz w:val="20"/>
          <w:szCs w:val="20"/>
        </w:rPr>
        <w:br/>
        <w:t>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8" w:name="z1793"/>
            <w:bookmarkEnd w:id="8"/>
            <w:r>
              <w:rPr>
                <w:rFonts w:ascii="Courier New" w:hAnsi="Courier New" w:cs="Courier New"/>
                <w:color w:val="000000"/>
                <w:sz w:val="20"/>
                <w:szCs w:val="20"/>
              </w:rPr>
              <w:t>Приложение 6</w:t>
            </w:r>
            <w:r>
              <w:rPr>
                <w:rFonts w:ascii="Courier New" w:hAnsi="Courier New" w:cs="Courier New"/>
                <w:color w:val="000000"/>
                <w:sz w:val="20"/>
                <w:szCs w:val="20"/>
              </w:rPr>
              <w:br/>
              <w:t>к Типовым правилам</w:t>
            </w:r>
            <w:r>
              <w:rPr>
                <w:rFonts w:ascii="Courier New" w:hAnsi="Courier New" w:cs="Courier New"/>
                <w:color w:val="000000"/>
                <w:sz w:val="20"/>
                <w:szCs w:val="20"/>
              </w:rPr>
              <w:br/>
              <w:t>проведения текущего контроля</w:t>
            </w:r>
            <w:r>
              <w:rPr>
                <w:rFonts w:ascii="Courier New" w:hAnsi="Courier New" w:cs="Courier New"/>
                <w:color w:val="000000"/>
                <w:sz w:val="20"/>
                <w:szCs w:val="20"/>
              </w:rPr>
              <w:br/>
              <w:t>успеваемости, промежуточной</w:t>
            </w:r>
            <w:r>
              <w:rPr>
                <w:rFonts w:ascii="Courier New" w:hAnsi="Courier New" w:cs="Courier New"/>
                <w:color w:val="000000"/>
                <w:sz w:val="20"/>
                <w:szCs w:val="20"/>
              </w:rPr>
              <w:br/>
              <w:t>аттестации обучающихся</w:t>
            </w:r>
            <w:r>
              <w:rPr>
                <w:rFonts w:ascii="Courier New" w:hAnsi="Courier New" w:cs="Courier New"/>
                <w:color w:val="000000"/>
                <w:sz w:val="20"/>
                <w:szCs w:val="20"/>
              </w:rPr>
              <w:br/>
              <w:t>в организациях образования,</w:t>
            </w:r>
            <w:r>
              <w:rPr>
                <w:rFonts w:ascii="Courier New" w:hAnsi="Courier New" w:cs="Courier New"/>
                <w:color w:val="000000"/>
                <w:sz w:val="20"/>
                <w:szCs w:val="20"/>
              </w:rPr>
              <w:br/>
              <w:t>реализующих общеобразовательные</w:t>
            </w:r>
            <w:r>
              <w:rPr>
                <w:rFonts w:ascii="Courier New" w:hAnsi="Courier New" w:cs="Courier New"/>
                <w:color w:val="000000"/>
                <w:sz w:val="20"/>
                <w:szCs w:val="20"/>
              </w:rPr>
              <w:br/>
              <w:t>учебные программы начального,</w:t>
            </w:r>
            <w:r>
              <w:rPr>
                <w:rFonts w:ascii="Courier New" w:hAnsi="Courier New" w:cs="Courier New"/>
                <w:color w:val="000000"/>
                <w:sz w:val="20"/>
                <w:szCs w:val="20"/>
              </w:rPr>
              <w:br/>
              <w:t>основного среднего, общего</w:t>
            </w:r>
            <w:r>
              <w:rPr>
                <w:rFonts w:ascii="Courier New" w:hAnsi="Courier New" w:cs="Courier New"/>
                <w:color w:val="000000"/>
                <w:sz w:val="20"/>
                <w:szCs w:val="20"/>
              </w:rPr>
              <w:br/>
              <w:t>среднего образования</w:t>
            </w:r>
          </w:p>
        </w:tc>
      </w:tr>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9" w:name="z1794"/>
            <w:bookmarkEnd w:id="9"/>
            <w:r>
              <w:rPr>
                <w:rFonts w:ascii="Courier New" w:hAnsi="Courier New" w:cs="Courier New"/>
                <w:color w:val="000000"/>
                <w:sz w:val="20"/>
                <w:szCs w:val="20"/>
              </w:rPr>
              <w:t>ФОРМА</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Журнал регистрации заявлений на апелляцию</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249"/>
        <w:gridCol w:w="2214"/>
        <w:gridCol w:w="4121"/>
        <w:gridCol w:w="2427"/>
        <w:gridCol w:w="1974"/>
      </w:tblGrid>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обучающегося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Класс, язык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Предмет(ы), по которому подана апелляция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Время подачи заявления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Подпись учащегося</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Член комиссии ____________________________________________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Дата заполнения</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10" w:name="z1797"/>
            <w:bookmarkEnd w:id="10"/>
            <w:r>
              <w:rPr>
                <w:rFonts w:ascii="Courier New" w:hAnsi="Courier New" w:cs="Courier New"/>
                <w:color w:val="000000"/>
                <w:sz w:val="20"/>
                <w:szCs w:val="20"/>
              </w:rPr>
              <w:t>Приложение 7</w:t>
            </w:r>
            <w:r>
              <w:rPr>
                <w:rFonts w:ascii="Courier New" w:hAnsi="Courier New" w:cs="Courier New"/>
                <w:color w:val="000000"/>
                <w:sz w:val="20"/>
                <w:szCs w:val="20"/>
              </w:rPr>
              <w:br/>
              <w:t>к Типовым правилам</w:t>
            </w:r>
            <w:r>
              <w:rPr>
                <w:rFonts w:ascii="Courier New" w:hAnsi="Courier New" w:cs="Courier New"/>
                <w:color w:val="000000"/>
                <w:sz w:val="20"/>
                <w:szCs w:val="20"/>
              </w:rPr>
              <w:br/>
              <w:t>проведения текущего контроля</w:t>
            </w:r>
            <w:r>
              <w:rPr>
                <w:rFonts w:ascii="Courier New" w:hAnsi="Courier New" w:cs="Courier New"/>
                <w:color w:val="000000"/>
                <w:sz w:val="20"/>
                <w:szCs w:val="20"/>
              </w:rPr>
              <w:br/>
              <w:t>успеваемости, промежуточной</w:t>
            </w:r>
            <w:r>
              <w:rPr>
                <w:rFonts w:ascii="Courier New" w:hAnsi="Courier New" w:cs="Courier New"/>
                <w:color w:val="000000"/>
                <w:sz w:val="20"/>
                <w:szCs w:val="20"/>
              </w:rPr>
              <w:br/>
              <w:t>аттестации обучающихся</w:t>
            </w:r>
            <w:r>
              <w:rPr>
                <w:rFonts w:ascii="Courier New" w:hAnsi="Courier New" w:cs="Courier New"/>
                <w:color w:val="000000"/>
                <w:sz w:val="20"/>
                <w:szCs w:val="20"/>
              </w:rPr>
              <w:br/>
              <w:t>в организациях образования,</w:t>
            </w:r>
            <w:r>
              <w:rPr>
                <w:rFonts w:ascii="Courier New" w:hAnsi="Courier New" w:cs="Courier New"/>
                <w:color w:val="000000"/>
                <w:sz w:val="20"/>
                <w:szCs w:val="20"/>
              </w:rPr>
              <w:br/>
              <w:t>реализующих общеобразовательные</w:t>
            </w:r>
            <w:r>
              <w:rPr>
                <w:rFonts w:ascii="Courier New" w:hAnsi="Courier New" w:cs="Courier New"/>
                <w:color w:val="000000"/>
                <w:sz w:val="20"/>
                <w:szCs w:val="20"/>
              </w:rPr>
              <w:br/>
              <w:t>учебные программы начального,</w:t>
            </w:r>
            <w:r>
              <w:rPr>
                <w:rFonts w:ascii="Courier New" w:hAnsi="Courier New" w:cs="Courier New"/>
                <w:color w:val="000000"/>
                <w:sz w:val="20"/>
                <w:szCs w:val="20"/>
              </w:rPr>
              <w:br/>
              <w:t>основного среднего, общего</w:t>
            </w:r>
            <w:r>
              <w:rPr>
                <w:rFonts w:ascii="Courier New" w:hAnsi="Courier New" w:cs="Courier New"/>
                <w:color w:val="000000"/>
                <w:sz w:val="20"/>
                <w:szCs w:val="20"/>
              </w:rPr>
              <w:br/>
              <w:t>среднего образования</w:t>
            </w:r>
          </w:p>
        </w:tc>
      </w:tr>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11" w:name="z1798"/>
            <w:bookmarkEnd w:id="11"/>
            <w:r>
              <w:rPr>
                <w:rFonts w:ascii="Courier New" w:hAnsi="Courier New" w:cs="Courier New"/>
                <w:color w:val="000000"/>
                <w:sz w:val="20"/>
                <w:szCs w:val="20"/>
              </w:rPr>
              <w:t>ФОРМА</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Протокол заседания комиссии по результатам рассмотрения заявления на апелляцию</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Город _____________________________________________________________</w:t>
      </w:r>
      <w:r>
        <w:rPr>
          <w:rFonts w:ascii="Courier New" w:hAnsi="Courier New" w:cs="Courier New"/>
          <w:color w:val="000000"/>
          <w:spacing w:val="2"/>
          <w:sz w:val="20"/>
          <w:szCs w:val="20"/>
        </w:rPr>
        <w:br/>
        <w:t>Экзаменационный центр _____________________________________________</w:t>
      </w:r>
      <w:r>
        <w:rPr>
          <w:rFonts w:ascii="Courier New" w:hAnsi="Courier New" w:cs="Courier New"/>
          <w:color w:val="000000"/>
          <w:spacing w:val="2"/>
          <w:sz w:val="20"/>
          <w:szCs w:val="20"/>
        </w:rPr>
        <w:br/>
        <w:t>Дата __________</w:t>
      </w:r>
      <w:r>
        <w:rPr>
          <w:rFonts w:ascii="Courier New" w:hAnsi="Courier New" w:cs="Courier New"/>
          <w:color w:val="000000"/>
          <w:spacing w:val="2"/>
          <w:sz w:val="20"/>
          <w:szCs w:val="20"/>
        </w:rPr>
        <w:br/>
        <w:t>Состав комиссии:</w:t>
      </w:r>
      <w:r>
        <w:rPr>
          <w:rFonts w:ascii="Courier New" w:hAnsi="Courier New" w:cs="Courier New"/>
          <w:color w:val="000000"/>
          <w:spacing w:val="2"/>
          <w:sz w:val="20"/>
          <w:szCs w:val="20"/>
        </w:rPr>
        <w:br/>
        <w:t>Председатель: ______________________________________________________</w:t>
      </w:r>
      <w:r>
        <w:rPr>
          <w:rFonts w:ascii="Courier New" w:hAnsi="Courier New" w:cs="Courier New"/>
          <w:color w:val="000000"/>
          <w:spacing w:val="2"/>
          <w:sz w:val="20"/>
          <w:szCs w:val="20"/>
        </w:rPr>
        <w:br/>
        <w:t>(Ф.И.О. (при его наличии)</w:t>
      </w:r>
      <w:r>
        <w:rPr>
          <w:rFonts w:ascii="Courier New" w:hAnsi="Courier New" w:cs="Courier New"/>
          <w:color w:val="000000"/>
          <w:spacing w:val="2"/>
          <w:sz w:val="20"/>
          <w:szCs w:val="20"/>
        </w:rPr>
        <w:br/>
        <w:t>Члены комиссии:</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(Ф.И.О. (при его наличии)</w:t>
      </w:r>
      <w:r>
        <w:rPr>
          <w:rFonts w:ascii="Courier New" w:hAnsi="Courier New" w:cs="Courier New"/>
          <w:color w:val="000000"/>
          <w:spacing w:val="2"/>
          <w:sz w:val="20"/>
          <w:szCs w:val="20"/>
        </w:rPr>
        <w:br/>
        <w:t>Повестка дня:</w:t>
      </w:r>
      <w:r>
        <w:rPr>
          <w:rFonts w:ascii="Courier New" w:hAnsi="Courier New" w:cs="Courier New"/>
          <w:color w:val="000000"/>
          <w:spacing w:val="2"/>
          <w:sz w:val="20"/>
          <w:szCs w:val="20"/>
        </w:rPr>
        <w:br/>
        <w:t>Рассмотрение заявления обучающегося</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Ф.И.О. (при его наличии)</w:t>
      </w:r>
      <w:r>
        <w:rPr>
          <w:rFonts w:ascii="Courier New" w:hAnsi="Courier New" w:cs="Courier New"/>
          <w:color w:val="000000"/>
          <w:spacing w:val="2"/>
          <w:sz w:val="20"/>
          <w:szCs w:val="20"/>
        </w:rPr>
        <w:br/>
        <w:t>О несогласии с оценкой, выставленной за письменный экзамен по предмету:</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Экзаменационная оценка до апелляции – _____ баллов.</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12" w:name="z993"/>
            <w:bookmarkEnd w:id="12"/>
            <w:r>
              <w:rPr>
                <w:rFonts w:ascii="Courier New" w:hAnsi="Courier New" w:cs="Courier New"/>
                <w:color w:val="000000"/>
                <w:sz w:val="20"/>
                <w:szCs w:val="20"/>
              </w:rPr>
              <w:t>Приложение 2 к приказу</w:t>
            </w:r>
            <w:r>
              <w:rPr>
                <w:rFonts w:ascii="Courier New" w:hAnsi="Courier New" w:cs="Courier New"/>
                <w:color w:val="000000"/>
                <w:sz w:val="20"/>
                <w:szCs w:val="20"/>
              </w:rPr>
              <w:br/>
              <w:t>Министра образования и науки</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18 марта 2008 года № 125</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Типовые правила проведения текущего контроля успеваемости, промежуточной</w:t>
      </w:r>
      <w:r>
        <w:rPr>
          <w:rFonts w:ascii="Courier New" w:hAnsi="Courier New" w:cs="Courier New"/>
          <w:b w:val="0"/>
          <w:bCs w:val="0"/>
          <w:color w:val="1E1E1E"/>
          <w:sz w:val="32"/>
          <w:szCs w:val="32"/>
        </w:rPr>
        <w:br/>
        <w:t>и итоговой аттестации обучающихся в организациях технического</w:t>
      </w:r>
      <w:r>
        <w:rPr>
          <w:rFonts w:ascii="Courier New" w:hAnsi="Courier New" w:cs="Courier New"/>
          <w:b w:val="0"/>
          <w:bCs w:val="0"/>
          <w:color w:val="1E1E1E"/>
          <w:sz w:val="32"/>
          <w:szCs w:val="32"/>
        </w:rPr>
        <w:br/>
        <w:t>и профессионального, послесреднего образования</w:t>
      </w:r>
    </w:p>
    <w:p w:rsidR="001528CA" w:rsidRDefault="001528CA" w:rsidP="001528CA">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Типовые правила - в редакции приказа Министра просвещения РК от 13.04.2023 </w:t>
      </w:r>
      <w:hyperlink r:id="rId62" w:anchor="z7" w:history="1">
        <w:r>
          <w:rPr>
            <w:rStyle w:val="a4"/>
            <w:rFonts w:ascii="Courier New" w:hAnsi="Courier New" w:cs="Courier New"/>
            <w:color w:val="073A5E"/>
            <w:spacing w:val="2"/>
            <w:sz w:val="20"/>
            <w:szCs w:val="20"/>
          </w:rPr>
          <w:t>№ 96</w:t>
        </w:r>
      </w:hyperlink>
      <w:r>
        <w:rPr>
          <w:rFonts w:ascii="Courier New" w:hAnsi="Courier New" w:cs="Courier New"/>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Основные положения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Настоящие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w:t>
      </w:r>
      <w:hyperlink r:id="rId63" w:anchor="z1218" w:history="1">
        <w:r>
          <w:rPr>
            <w:rStyle w:val="a4"/>
            <w:rFonts w:ascii="Courier New" w:hAnsi="Courier New" w:cs="Courier New"/>
            <w:color w:val="073A5E"/>
            <w:spacing w:val="2"/>
            <w:sz w:val="20"/>
            <w:szCs w:val="20"/>
          </w:rPr>
          <w:t>подпунктом 46)</w:t>
        </w:r>
      </w:hyperlink>
      <w:r>
        <w:rPr>
          <w:rFonts w:ascii="Courier New" w:hAnsi="Courier New" w:cs="Courier New"/>
          <w:color w:val="000000"/>
          <w:spacing w:val="2"/>
          <w:sz w:val="20"/>
          <w:szCs w:val="20"/>
        </w:rPr>
        <w:t>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p w:rsidR="001528CA" w:rsidRDefault="001528CA" w:rsidP="001528CA">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Сноска. Пункт 1 - в редакции приказа Министра просвещения РК от 14.07.2023 </w:t>
      </w:r>
      <w:hyperlink r:id="rId64" w:anchor="z26" w:history="1">
        <w:r>
          <w:rPr>
            <w:rStyle w:val="a4"/>
            <w:rFonts w:ascii="Courier New" w:hAnsi="Courier New" w:cs="Courier New"/>
            <w:color w:val="073A5E"/>
            <w:sz w:val="20"/>
            <w:szCs w:val="20"/>
            <w:shd w:val="clear" w:color="auto" w:fill="FFFFFF"/>
          </w:rPr>
          <w:t>№ 208</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В настоящих Правилах использованы следующие определения: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(дисциплин) в рамках одной квалификации;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текущий контроль успеваемости обучающихся – систематическая проверка знаний, умений и навыков обучающихся, проводимая педагогом на занятиях;</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дипломная работа (проект) – итоговая самостоятельная работа обучающегося, представляющая собой обобщение результатов освоения образовательной программы технического и профессионального, послесреднего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результаты обучения – подтвержденный оценкой объем знаний, умений, навыков, приобретенных, демонстрируемых обучающимся по освоению учебного модуля образовательной программы, и сформированные ценности и отношения;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практическая работа – форма проведения промежуточной и/или итоговой аттестации, позволяющая определить практические умения и навыки обучающихся для решения профессиональных задач.</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Оценка знаний, обучающихся производится по цифровой пятибалльной системе: (5 - "отлично", 4 - "хорошо", 3 - "удовлетворительно", 2 - "неудовлетворительно").</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применении балльно-рейтинговой буквенной системы учебные достижения (знания, умения, навыки и компетенции)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hyperlink r:id="rId65" w:anchor="z1955" w:history="1">
        <w:r>
          <w:rPr>
            <w:rStyle w:val="a4"/>
            <w:rFonts w:ascii="Courier New" w:hAnsi="Courier New" w:cs="Courier New"/>
            <w:color w:val="073A5E"/>
            <w:spacing w:val="2"/>
            <w:sz w:val="20"/>
            <w:szCs w:val="20"/>
          </w:rPr>
          <w:t>приложению</w:t>
        </w:r>
      </w:hyperlink>
      <w:r>
        <w:rPr>
          <w:rFonts w:ascii="Courier New" w:hAnsi="Courier New" w:cs="Courier New"/>
          <w:color w:val="000000"/>
          <w:spacing w:val="2"/>
          <w:sz w:val="20"/>
          <w:szCs w:val="20"/>
        </w:rPr>
        <w:t> к настоящим Правилам.</w:t>
      </w:r>
    </w:p>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Проведение текущего контроля и промежуточной аттестации обучающихся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Текущий контроль по дисциплинам и (или) модулям при отсутствии по ним практических и лабораторных занятий осуществляется путем проверки педагогом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Проведение текущего контроля успеваемости, обучающихся путем дистанционного обучения (далее – ДО) осуществляется посредством: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прямого общения обучающегося и педагога в режиме онлайн или офлайн с использованием телекоммуникационных средств;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автоматизированных тестирующих комплексов;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проверки индивидуальных заданий (выдача заданий на электронную почту обучающихся, мессенджеры).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Формы проведения текущего контроля успеваемости обучающихся определяет педагог с учетом цели, содержания учебного материала.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 Текущий контроль успеваемости по дисциплинам и (или) модулям, изучение которых согласно учебному плану ограничивается лекционным курсом, </w:t>
      </w:r>
      <w:r>
        <w:rPr>
          <w:rFonts w:ascii="Courier New" w:hAnsi="Courier New" w:cs="Courier New"/>
          <w:color w:val="000000"/>
          <w:spacing w:val="2"/>
          <w:sz w:val="20"/>
          <w:szCs w:val="20"/>
        </w:rPr>
        <w:lastRenderedPageBreak/>
        <w:t>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проведении промежуточной аттестации путем ДО используются следующие формы: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тестирование с использованием автоматизированных тестовых систем с возможностью ограничения времени выполнения задания;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выполнение проекта;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выполнение практического, творческого задания;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сдача экзамена в онлайн-режиме.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Промежуточная аттестация по общеобразовательным дисциплинам проводится за счет кредитов/часов, выделенных на модуль/цикл "Общеобразовательные дисциплины".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Контрольные работы, зачеты и курсовые проекты (работы) проводятся за счет учебного времени, отведенного на изучение дисциплины и (или) модуля, экзамены - в сроки, отведенные на промежуточную и/или итоговую аттестацию.</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и (или) промежуточная аттестация для специальностей сферы искусства и культуры предусматривает выполнение творческих заданий.</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Положение о творческом задании разрабатывается организациями технического и профессионального, послесреднего образования самостоятельно.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После освоения программы рабочей квалификации проводится квалификационный экзамен.</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организации технического и профессионального, послесреднего образования и (или) на производственных площадках предприятий.</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обучающихся, не продолжающих обучение после освоения программы по рабочей квалификации, квалификационный экзамен проводится в рамках итоговой аттестации.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обучающихся, продолжающих обучение квалификационный экзамен проводится в рамках промежуточной аттестации.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Решение о выдаче свидетельства о присвоении рабочей квалификации принимается на основе квалификационного экзамена по решению квалификационной комиссии.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 (при их наличии).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модулю.</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Зачеты выставляются по дисциплинам и (или) модулям, перечень которых определяется в соответствии с рабочим учебным планом, а также курсовым проектам (работам), профессиональной практике на основе оценок текущего контроля успеваемости с дифференцированными оценками/баллами.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Для проведения промежуточной аттестации обучающихся в форме экзаменов должны быть подготовлены: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экзаменационные билеты (экзаменационные контрольные задания), тестовые задания, ситуационные задачи;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наглядные пособия, материалы справочного характера, нормативные документы и образцы техники, разрешенные к использованию на экзамене;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учебные и технологические карты;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спортивный зал, оборудование, инвентарь;</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экзаменационная ведомость.</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Промежуточная аттестация (прием экзаменов и зачетов) осуществляется педагогом и (или) педагогами, проводившими учебные занятия по данной дисциплине и (или) модулям в течение семестра, либо по поручению руководителя организации образования педагогом, имеющим квалификацию, соответствующую профилю данной дисциплины и (или) модуля.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При промежуточной аттестации к экзаменам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Обучающиеся, имеющие по 1-2 дисциплинам и (или) модулям неудовлетворительные оценки, допускаются к экзаменам решением педагогического совета.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При проведении промежуточной аттестации для выполнения задания по экзаменационным билетам: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 устный экзамен выделяется не более 25 (двадцать пять) минут на каждого обучающегося;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 проведение письменного экзамена предусматривается не более: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6-ти астрономических часов по литературе на сочинение и (или) эссе;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4-х академических часов по математике и специальным дисциплинам и (или) модулям;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3-х астрономических часов по казахскому и русскому языку на изложение, 2-х астрономических часов на диктант.</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Письменные экзаменационные работы выполняются на бумаге со штампом организации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проведении квалификационного экзамена в рамках промежуточной аттестации для выполнения практического задания выделяется не более 6 астрономических часов на 1 экзаменуемого, а в форме демонстрационного экзамена не более 12 астрономических часов.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Состав квалификационной комиссии формируется из числа представителей предприятий (работодателей), в соотношении не менее 60 % и не более 40% представителей организаций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дуальном обучении в состав квалификационной комиссии не допускаются наставники аттестуемых.</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Экзамены по дисциплинам, модулям, связанные с прослушиванием, просмотром учебных работ, спортивными выступлениями, принимаются педагогами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Срок пересдачи экзамена (зачета) при получении оценки "неудовлетворительно" определяется организацией образования самостоятельно.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обучающихся, имеющих по результатам промежуточной аттестации не более одной оценки "удовлетворительно" допускается пересдача с целью повышения оценки на основании заявления обучающегося в произвольной форме на имя руководителя организации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Повторная пересдача экзамена (зачета) оформляется приказом руководителя организации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Итоговые оценки по дисциплинам и (или) модулям, по которым предусмотрен дифференцированный зачет, выставляются педагогами на основе оценок текущего контроля успеваемости как средняя арифметическая оценка.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21-1. Итоговая оценка по дисциплинам и (или) модулям, по которым предусмотрен экзамен, рассчитывается по формуле: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 = 0,6 х (РО 1+…+РО N) /N+ 0,4 х Э, где: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РО – результат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N – количество результатов обучения;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 – экзаменационная оценка.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Рейтинг результата обучения (баллы) формируется среднеарифметическим значением баллов за критерии оценки: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РО=КО1+...+КОN/N, где: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 – критерии оценки;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N – количество оценки.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Проведение итоговой аттестации обучающихся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Итоговая аттестация обучающихся организаций технического и профессионального, послесреднего образования включает сдачу квалификационного экзамена и (или)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аттестация обучающихся по программам медицинского образования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w:t>
      </w:r>
      <w:hyperlink r:id="rId66" w:anchor="z4"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здравоохранения Республики Казахстан от 11 декабря 2020 года № ҚР ДСМ-249/2020 (зарегистрирован в Реестре государственной регистрации нормативных правовых актов под № 21763).</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аттестация проводится по заранее утвержденному графику ее проведения.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послесреднего образования, утвержденных </w:t>
      </w:r>
      <w:hyperlink r:id="rId67" w:anchor="z4"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Допуск к итоговой аттестации обучающихся оформляется приказом руководителя организации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хранение результатов тестирования.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60 % от представителей работодателей и не более 40 % от представителей организации технического и профессионального, послесреднего образования, включая секретаря комиссии без права голоса.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аттестационная комиссия (далее –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Состав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Комиссия создается на период итоговой аттестации не позднее, чем за один месяц до проведения итоговой аттестации.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Комиссия определяет:</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фактический уровень знаний, умений и практических навыков, обучающихся по производственному обучению, общепрофессиональным и </w:t>
      </w:r>
      <w:r>
        <w:rPr>
          <w:rFonts w:ascii="Courier New" w:hAnsi="Courier New" w:cs="Courier New"/>
          <w:color w:val="000000"/>
          <w:spacing w:val="2"/>
          <w:sz w:val="20"/>
          <w:szCs w:val="20"/>
        </w:rPr>
        <w:lastRenderedPageBreak/>
        <w:t>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Продолжительность заседаний комиссии не превышает 6 часов в день.</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непрерывное видео и аудионаблюдение за обучающимися, видеозапись;</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возможность демонстрации обучающимися презентационных материалов во время защиты дипломных проектов (работ).</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аттестация путем ДО, проводится в режиме реального времени (онлайн), в том числе с осуществлением обязательной идентификации личности обучающегося и контроля за соблюдением порядка проведения комплексных экзаменов.</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Проведение комплексных экзаменов допускается в виде компьютерного тестирования.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В комиссию представляются следующие материалы и документы:</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рабочий учебный план по специальности;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приказ руководителя организации технического и профессионального, послесреднего образования о допуске обучающихся к итоговой аттестации;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сводные ведомости итоговых оценок, обучающихся;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комплект экзаменационных билетов и перечень вопросов, выносимых на итоговые экзамены, согласно учебной программе;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документы, подтверждающие право обучающихся очной формы обучения на перенос сроков итоговой аттестации по состоянию здоровья;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При проведении итоговой аттестации путем ДО при возникновении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Формы проведения итоговой аттестации выбираются организациями образования самостоятельно.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Защита дипломного проекта (работы), в том числе путем ДО, проходит в виде демонстрации презентации.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Продолжительность устного итогового экзамена не превышает 15 (пятнадцать) минут на одного обучающегося.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организациями технического и профессионального, послесреднего образования самостоятельно.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На основании заявления и по решению комиссии повторно допускаются к итоговой аттестации в текущем учебном году по соответствующей учебной дисциплине и (или) модулю обучающиеся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 Обучающиеся пишут заявление в произвольной форме.</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Срок проведения повторного заседания определяется комиссией.</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Повторная сдача итогового экзамена и защита дипломного проекта (работы) с целью повышения положительной оценки не допускается.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Обучающемуся, получившему оценку "неудовлетворительно" по дипломному проекту (работе) или сдаче итоговых экзаменов, выдается справка установленного образца об окончании полного курса обучения по специальности (профессии).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Заседание комиссии оформляется соответствующим протоколом, который подписывается председателем, членами комиссии.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Результаты сдачи итоговых экзаменов и (или) защиты дипломного проекта (работы) объявляются в день их проведения, при проведении демонстрационного экзамена не позднее 3-х рабочих дней после его завершения.</w:t>
      </w:r>
    </w:p>
    <w:p w:rsidR="001528CA" w:rsidRDefault="001528CA" w:rsidP="001528C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При карантине, чрезвычайных ситуациях социального, природного и техногенного характера или возникновении иных обстоятельств, не зависящих от действий участников итоговой аттестации в том числе при обучении путем ДО по решению уполномоченного органа Комиссия принимает решение по изменению формы проведения итоговой аттестации в соответствии с </w:t>
      </w:r>
      <w:hyperlink r:id="rId68" w:anchor="z1893" w:history="1">
        <w:r>
          <w:rPr>
            <w:rStyle w:val="a4"/>
            <w:rFonts w:ascii="Courier New" w:hAnsi="Courier New" w:cs="Courier New"/>
            <w:color w:val="073A5E"/>
            <w:spacing w:val="2"/>
            <w:sz w:val="20"/>
            <w:szCs w:val="20"/>
          </w:rPr>
          <w:t>пунктом 23</w:t>
        </w:r>
      </w:hyperlink>
      <w:r>
        <w:rPr>
          <w:rFonts w:ascii="Courier New" w:hAnsi="Courier New" w:cs="Courier New"/>
          <w:color w:val="000000"/>
          <w:spacing w:val="2"/>
          <w:sz w:val="20"/>
          <w:szCs w:val="20"/>
        </w:rPr>
        <w:t> настоящих Правил и определению результатов итоговой аттестации.</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35-1. При несогласии с результатом оценки промежуточной и (или) итоговой аттестации, обучающиеся пишут заявление на апелляцию в произвольной форме на имя руководителя организации образования не позднее следующего рабочего дня после ее проведения.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Апелляционная комиссия создается приказом руководителя организации образования, состав которого формируется и определяется организацией образования самостоятельно.</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Апелляционная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Решение апелляционной комиссии оформляется протоколом в произвольной форме не позднее 3-х рабочих дней со дня поступления заявления и доводит его до сведения обучающегося.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применении балльно-рейтинговой буквенной системы обучающимся, освоившим и сдавшим образовательную программу с оценками "А", "А-", "В+", "В", "В-", "С+" и имеющему средний балл успеваемости за весь период обучения не ниже 3,5, а также сдавшему итоговую аттестацию с оценками "А", "А-", при отсутствии повторных сдач экзаменов в течение всего периода обучения выдается диплом с отличием.</w:t>
      </w:r>
    </w:p>
    <w:p w:rsidR="001528CA" w:rsidRDefault="001528CA" w:rsidP="001528C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13" w:name="z1955"/>
            <w:bookmarkEnd w:id="13"/>
            <w:r>
              <w:rPr>
                <w:rFonts w:ascii="Courier New" w:hAnsi="Courier New" w:cs="Courier New"/>
                <w:color w:val="000000"/>
                <w:sz w:val="20"/>
                <w:szCs w:val="20"/>
              </w:rPr>
              <w:t>Приложение</w:t>
            </w:r>
            <w:r>
              <w:rPr>
                <w:rFonts w:ascii="Courier New" w:hAnsi="Courier New" w:cs="Courier New"/>
                <w:color w:val="000000"/>
                <w:sz w:val="20"/>
                <w:szCs w:val="20"/>
              </w:rPr>
              <w:br/>
              <w:t>к Типовым правилам</w:t>
            </w:r>
            <w:r>
              <w:rPr>
                <w:rFonts w:ascii="Courier New" w:hAnsi="Courier New" w:cs="Courier New"/>
                <w:color w:val="000000"/>
                <w:sz w:val="20"/>
                <w:szCs w:val="20"/>
              </w:rPr>
              <w:br/>
            </w:r>
            <w:r>
              <w:rPr>
                <w:rFonts w:ascii="Courier New" w:hAnsi="Courier New" w:cs="Courier New"/>
                <w:color w:val="000000"/>
                <w:sz w:val="20"/>
                <w:szCs w:val="20"/>
              </w:rPr>
              <w:lastRenderedPageBreak/>
              <w:t>проведения текущего контроля</w:t>
            </w:r>
            <w:r>
              <w:rPr>
                <w:rFonts w:ascii="Courier New" w:hAnsi="Courier New" w:cs="Courier New"/>
                <w:color w:val="000000"/>
                <w:sz w:val="20"/>
                <w:szCs w:val="20"/>
              </w:rPr>
              <w:br/>
              <w:t>успеваемости, промежуточной</w:t>
            </w:r>
            <w:r>
              <w:rPr>
                <w:rFonts w:ascii="Courier New" w:hAnsi="Courier New" w:cs="Courier New"/>
                <w:color w:val="000000"/>
                <w:sz w:val="20"/>
                <w:szCs w:val="20"/>
              </w:rPr>
              <w:br/>
              <w:t>и итоговой аттестации</w:t>
            </w:r>
            <w:r>
              <w:rPr>
                <w:rFonts w:ascii="Courier New" w:hAnsi="Courier New" w:cs="Courier New"/>
                <w:color w:val="000000"/>
                <w:sz w:val="20"/>
                <w:szCs w:val="20"/>
              </w:rPr>
              <w:br/>
              <w:t>обучающихся в организациях</w:t>
            </w:r>
            <w:r>
              <w:rPr>
                <w:rFonts w:ascii="Courier New" w:hAnsi="Courier New" w:cs="Courier New"/>
                <w:color w:val="000000"/>
                <w:sz w:val="20"/>
                <w:szCs w:val="20"/>
              </w:rPr>
              <w:br/>
              <w:t>технического и профессионального,</w:t>
            </w:r>
            <w:r>
              <w:rPr>
                <w:rFonts w:ascii="Courier New" w:hAnsi="Courier New" w:cs="Courier New"/>
                <w:color w:val="000000"/>
                <w:sz w:val="20"/>
                <w:szCs w:val="20"/>
              </w:rPr>
              <w:br/>
              <w:t>послесреднего образования</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Буквенная система оценки учебных достижений обучающихся, соответствующая цифровому эквиваленту по четырехбалльной системе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468"/>
        <w:gridCol w:w="3345"/>
        <w:gridCol w:w="2731"/>
        <w:gridCol w:w="3836"/>
      </w:tblGrid>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Оценка по буквенной системе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Цифровой эквивалент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Процентное содержание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Оценка по традиционной системе</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95-100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Отлично</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90-94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528CA" w:rsidRDefault="001528CA">
            <w:pPr>
              <w:rPr>
                <w:rFonts w:ascii="Courier New" w:hAnsi="Courier New" w:cs="Courier New"/>
                <w:color w:val="000000"/>
                <w:spacing w:val="2"/>
                <w:sz w:val="20"/>
                <w:szCs w:val="20"/>
              </w:rPr>
            </w:pP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85-89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Хорошо</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80-84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528CA" w:rsidRDefault="001528CA">
            <w:pPr>
              <w:rPr>
                <w:rFonts w:ascii="Courier New" w:hAnsi="Courier New" w:cs="Courier New"/>
                <w:color w:val="000000"/>
                <w:spacing w:val="2"/>
                <w:sz w:val="20"/>
                <w:szCs w:val="20"/>
              </w:rPr>
            </w:pP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75-79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528CA" w:rsidRDefault="001528CA">
            <w:pPr>
              <w:rPr>
                <w:rFonts w:ascii="Courier New" w:hAnsi="Courier New" w:cs="Courier New"/>
                <w:color w:val="000000"/>
                <w:spacing w:val="2"/>
                <w:sz w:val="20"/>
                <w:szCs w:val="20"/>
              </w:rPr>
            </w:pP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70-74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528CA" w:rsidRDefault="001528CA">
            <w:pPr>
              <w:rPr>
                <w:rFonts w:ascii="Courier New" w:hAnsi="Courier New" w:cs="Courier New"/>
                <w:color w:val="000000"/>
                <w:spacing w:val="2"/>
                <w:sz w:val="20"/>
                <w:szCs w:val="20"/>
              </w:rPr>
            </w:pP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65-69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Удовлетворительно</w:t>
            </w: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60-64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528CA" w:rsidRDefault="001528CA">
            <w:pPr>
              <w:rPr>
                <w:rFonts w:ascii="Courier New" w:hAnsi="Courier New" w:cs="Courier New"/>
                <w:color w:val="000000"/>
                <w:spacing w:val="2"/>
                <w:sz w:val="20"/>
                <w:szCs w:val="20"/>
              </w:rPr>
            </w:pP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55-59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528CA" w:rsidRDefault="001528CA">
            <w:pPr>
              <w:rPr>
                <w:rFonts w:ascii="Courier New" w:hAnsi="Courier New" w:cs="Courier New"/>
                <w:color w:val="000000"/>
                <w:spacing w:val="2"/>
                <w:sz w:val="20"/>
                <w:szCs w:val="20"/>
              </w:rPr>
            </w:pP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50-54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528CA" w:rsidRDefault="001528CA">
            <w:pPr>
              <w:rPr>
                <w:rFonts w:ascii="Courier New" w:hAnsi="Courier New" w:cs="Courier New"/>
                <w:color w:val="000000"/>
                <w:spacing w:val="2"/>
                <w:sz w:val="20"/>
                <w:szCs w:val="20"/>
              </w:rPr>
            </w:pPr>
          </w:p>
        </w:tc>
      </w:tr>
      <w:tr w:rsidR="001528CA" w:rsidTr="001528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28CA" w:rsidRDefault="001528CA">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Неудовлетворительно</w:t>
            </w:r>
            <w:r>
              <w:rPr>
                <w:rFonts w:ascii="Courier New" w:hAnsi="Courier New" w:cs="Courier New"/>
                <w:color w:val="000000"/>
                <w:sz w:val="20"/>
                <w:szCs w:val="20"/>
              </w:rPr>
              <w:t>Скачать</w:t>
            </w:r>
          </w:p>
        </w:tc>
      </w:tr>
    </w:tbl>
    <w:p w:rsidR="001528CA" w:rsidRDefault="001528CA" w:rsidP="001528CA">
      <w:pPr>
        <w:rPr>
          <w:rFonts w:ascii="Times New Roman" w:hAnsi="Times New Roman" w:cs="Times New Roman"/>
          <w:sz w:val="24"/>
          <w:szCs w:val="24"/>
        </w:rPr>
      </w:pP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528CA" w:rsidTr="001528CA">
        <w:tc>
          <w:tcPr>
            <w:tcW w:w="5805"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528CA" w:rsidRDefault="001528CA">
            <w:pPr>
              <w:jc w:val="center"/>
              <w:rPr>
                <w:rFonts w:ascii="Courier New" w:hAnsi="Courier New" w:cs="Courier New"/>
                <w:color w:val="000000"/>
                <w:sz w:val="20"/>
                <w:szCs w:val="20"/>
              </w:rPr>
            </w:pPr>
            <w:bookmarkStart w:id="14" w:name="z1564"/>
            <w:bookmarkEnd w:id="14"/>
            <w:r>
              <w:rPr>
                <w:rFonts w:ascii="Courier New" w:hAnsi="Courier New" w:cs="Courier New"/>
                <w:color w:val="000000"/>
                <w:sz w:val="20"/>
                <w:szCs w:val="20"/>
              </w:rPr>
              <w:t>Утверждены</w:t>
            </w:r>
            <w:r>
              <w:rPr>
                <w:rFonts w:ascii="Courier New" w:hAnsi="Courier New" w:cs="Courier New"/>
                <w:color w:val="000000"/>
                <w:sz w:val="20"/>
                <w:szCs w:val="20"/>
              </w:rPr>
              <w:br/>
              <w:t>приказом Министра образования</w:t>
            </w:r>
            <w:r>
              <w:rPr>
                <w:rFonts w:ascii="Courier New" w:hAnsi="Courier New" w:cs="Courier New"/>
                <w:color w:val="000000"/>
                <w:sz w:val="20"/>
                <w:szCs w:val="20"/>
              </w:rPr>
              <w:br/>
              <w:t>и науки Республики Казахстан</w:t>
            </w:r>
            <w:r>
              <w:rPr>
                <w:rFonts w:ascii="Courier New" w:hAnsi="Courier New" w:cs="Courier New"/>
                <w:color w:val="000000"/>
                <w:sz w:val="20"/>
                <w:szCs w:val="20"/>
              </w:rPr>
              <w:br/>
              <w:t>от 18 марта 2008 года № 125</w:t>
            </w:r>
          </w:p>
        </w:tc>
      </w:tr>
    </w:tbl>
    <w:p w:rsidR="001528CA" w:rsidRDefault="001528CA" w:rsidP="001528CA">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Типовые правила</w:t>
      </w:r>
      <w:r>
        <w:rPr>
          <w:rFonts w:ascii="Courier New" w:hAnsi="Courier New" w:cs="Courier New"/>
          <w:b w:val="0"/>
          <w:bCs w:val="0"/>
          <w:color w:val="1E1E1E"/>
          <w:sz w:val="32"/>
          <w:szCs w:val="32"/>
        </w:rPr>
        <w:br/>
        <w:t>проведения текущего контроля успеваемости, промежуточной и итоговой аттестации обучающихся в высших учебных заведениях</w:t>
      </w:r>
    </w:p>
    <w:p w:rsidR="001528CA" w:rsidRDefault="001528CA" w:rsidP="001528CA">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Типовые правила исключены приказом Министра образования и науки РК от 25.09.2018 </w:t>
      </w:r>
      <w:hyperlink r:id="rId69" w:anchor="z8" w:history="1">
        <w:r>
          <w:rPr>
            <w:rStyle w:val="a4"/>
            <w:rFonts w:ascii="Courier New" w:hAnsi="Courier New" w:cs="Courier New"/>
            <w:color w:val="073A5E"/>
            <w:spacing w:val="2"/>
            <w:sz w:val="20"/>
            <w:szCs w:val="20"/>
          </w:rPr>
          <w:t>№ 494</w:t>
        </w:r>
      </w:hyperlink>
      <w:r>
        <w:rPr>
          <w:rFonts w:ascii="Courier New" w:hAnsi="Courier New" w:cs="Courier New"/>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864006" w:rsidRDefault="00864006">
      <w:bookmarkStart w:id="15" w:name="_GoBack"/>
      <w:bookmarkEnd w:id="15"/>
    </w:p>
    <w:sectPr w:rsidR="00864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15"/>
    <w:rsid w:val="001528CA"/>
    <w:rsid w:val="004C5915"/>
    <w:rsid w:val="0086400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28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1528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8CA"/>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1528CA"/>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1528CA"/>
    <w:rPr>
      <w:rFonts w:asciiTheme="majorHAnsi" w:eastAsiaTheme="majorEastAsia" w:hAnsiTheme="majorHAnsi" w:cstheme="majorBidi"/>
      <w:b/>
      <w:bCs/>
      <w:color w:val="4F81BD" w:themeColor="accent1"/>
    </w:rPr>
  </w:style>
  <w:style w:type="paragraph" w:customStyle="1" w:styleId="note">
    <w:name w:val="note"/>
    <w:basedOn w:val="a"/>
    <w:rsid w:val="001528CA"/>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1528CA"/>
    <w:rPr>
      <w:color w:val="0000FF"/>
      <w:u w:val="single"/>
    </w:rPr>
  </w:style>
  <w:style w:type="character" w:styleId="a5">
    <w:name w:val="FollowedHyperlink"/>
    <w:basedOn w:val="a0"/>
    <w:uiPriority w:val="99"/>
    <w:semiHidden/>
    <w:unhideWhenUsed/>
    <w:rsid w:val="001528CA"/>
    <w:rPr>
      <w:color w:val="800080"/>
      <w:u w:val="single"/>
    </w:rPr>
  </w:style>
  <w:style w:type="character" w:customStyle="1" w:styleId="note1">
    <w:name w:val="note1"/>
    <w:basedOn w:val="a0"/>
    <w:rsid w:val="00152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28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1528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8CA"/>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1528CA"/>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1528CA"/>
    <w:rPr>
      <w:rFonts w:asciiTheme="majorHAnsi" w:eastAsiaTheme="majorEastAsia" w:hAnsiTheme="majorHAnsi" w:cstheme="majorBidi"/>
      <w:b/>
      <w:bCs/>
      <w:color w:val="4F81BD" w:themeColor="accent1"/>
    </w:rPr>
  </w:style>
  <w:style w:type="paragraph" w:customStyle="1" w:styleId="note">
    <w:name w:val="note"/>
    <w:basedOn w:val="a"/>
    <w:rsid w:val="001528CA"/>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1528CA"/>
    <w:rPr>
      <w:color w:val="0000FF"/>
      <w:u w:val="single"/>
    </w:rPr>
  </w:style>
  <w:style w:type="character" w:styleId="a5">
    <w:name w:val="FollowedHyperlink"/>
    <w:basedOn w:val="a0"/>
    <w:uiPriority w:val="99"/>
    <w:semiHidden/>
    <w:unhideWhenUsed/>
    <w:rsid w:val="001528CA"/>
    <w:rPr>
      <w:color w:val="800080"/>
      <w:u w:val="single"/>
    </w:rPr>
  </w:style>
  <w:style w:type="character" w:customStyle="1" w:styleId="note1">
    <w:name w:val="note1"/>
    <w:basedOn w:val="a0"/>
    <w:rsid w:val="0015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45954">
      <w:bodyDiv w:val="1"/>
      <w:marLeft w:val="0"/>
      <w:marRight w:val="0"/>
      <w:marTop w:val="0"/>
      <w:marBottom w:val="0"/>
      <w:divBdr>
        <w:top w:val="none" w:sz="0" w:space="0" w:color="auto"/>
        <w:left w:val="none" w:sz="0" w:space="0" w:color="auto"/>
        <w:bottom w:val="none" w:sz="0" w:space="0" w:color="auto"/>
        <w:right w:val="none" w:sz="0" w:space="0" w:color="auto"/>
      </w:divBdr>
    </w:div>
    <w:div w:id="43197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V2000021579" TargetMode="External"/><Relationship Id="rId21" Type="http://schemas.openxmlformats.org/officeDocument/2006/relationships/hyperlink" Target="https://adilet.zan.kz/rus/docs/V080005191_" TargetMode="External"/><Relationship Id="rId42" Type="http://schemas.openxmlformats.org/officeDocument/2006/relationships/hyperlink" Target="https://adilet.zan.kz/rus/docs/V1500010348" TargetMode="External"/><Relationship Id="rId47" Type="http://schemas.openxmlformats.org/officeDocument/2006/relationships/hyperlink" Target="https://adilet.zan.kz/rus/docs/V080005191_" TargetMode="External"/><Relationship Id="rId63" Type="http://schemas.openxmlformats.org/officeDocument/2006/relationships/hyperlink" Target="https://adilet.zan.kz/rus/docs/Z070000319_" TargetMode="External"/><Relationship Id="rId68" Type="http://schemas.openxmlformats.org/officeDocument/2006/relationships/hyperlink" Target="https://adilet.zan.kz/rus/docs/V080005191_" TargetMode="External"/><Relationship Id="rId7" Type="http://schemas.openxmlformats.org/officeDocument/2006/relationships/hyperlink" Target="https://adilet.zan.kz/rus/docs/V2300033117"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adilet.zan.kz/rus/docs/V2300033117" TargetMode="External"/><Relationship Id="rId29" Type="http://schemas.openxmlformats.org/officeDocument/2006/relationships/hyperlink" Target="https://adilet.zan.kz/rus/docs/V080005191_" TargetMode="External"/><Relationship Id="rId11" Type="http://schemas.openxmlformats.org/officeDocument/2006/relationships/hyperlink" Target="https://adilet.zan.kz/rus/docs/V1800017538" TargetMode="External"/><Relationship Id="rId24" Type="http://schemas.openxmlformats.org/officeDocument/2006/relationships/hyperlink" Target="https://adilet.zan.kz/rus/docs/V1500010348" TargetMode="External"/><Relationship Id="rId32" Type="http://schemas.openxmlformats.org/officeDocument/2006/relationships/hyperlink" Target="https://adilet.zan.kz/rus/docs/V1500010348" TargetMode="External"/><Relationship Id="rId37" Type="http://schemas.openxmlformats.org/officeDocument/2006/relationships/hyperlink" Target="https://adilet.zan.kz/rus/docs/V1500010348" TargetMode="External"/><Relationship Id="rId40" Type="http://schemas.openxmlformats.org/officeDocument/2006/relationships/hyperlink" Target="https://adilet.zan.kz/rus/docs/V1500010348" TargetMode="External"/><Relationship Id="rId45" Type="http://schemas.openxmlformats.org/officeDocument/2006/relationships/hyperlink" Target="https://adilet.zan.kz/rus/docs/V080005191_" TargetMode="External"/><Relationship Id="rId53" Type="http://schemas.openxmlformats.org/officeDocument/2006/relationships/hyperlink" Target="https://adilet.zan.kz/rus/docs/V080005191_" TargetMode="External"/><Relationship Id="rId58" Type="http://schemas.openxmlformats.org/officeDocument/2006/relationships/hyperlink" Target="https://adilet.zan.kz/rus/docs/V080005191_" TargetMode="External"/><Relationship Id="rId66" Type="http://schemas.openxmlformats.org/officeDocument/2006/relationships/hyperlink" Target="https://adilet.zan.kz/rus/docs/V2000021763" TargetMode="External"/><Relationship Id="rId5" Type="http://schemas.openxmlformats.org/officeDocument/2006/relationships/hyperlink" Target="https://adilet.zan.kz/rus/docs/V1800017538" TargetMode="External"/><Relationship Id="rId61" Type="http://schemas.openxmlformats.org/officeDocument/2006/relationships/hyperlink" Target="https://adilet.zan.kz/rus/docs/V080005191_" TargetMode="External"/><Relationship Id="rId19" Type="http://schemas.openxmlformats.org/officeDocument/2006/relationships/hyperlink" Target="https://adilet.zan.kz/rus/docs/V080005191_" TargetMode="External"/><Relationship Id="rId14" Type="http://schemas.openxmlformats.org/officeDocument/2006/relationships/hyperlink" Target="https://adilet.zan.kz/rus/docs/V2300032306" TargetMode="External"/><Relationship Id="rId22" Type="http://schemas.openxmlformats.org/officeDocument/2006/relationships/hyperlink" Target="https://adilet.zan.kz/rus/docs/V1500010348" TargetMode="External"/><Relationship Id="rId27" Type="http://schemas.openxmlformats.org/officeDocument/2006/relationships/hyperlink" Target="https://adilet.zan.kz/rus/docs/V080005191_" TargetMode="External"/><Relationship Id="rId30" Type="http://schemas.openxmlformats.org/officeDocument/2006/relationships/hyperlink" Target="https://adilet.zan.kz/rus/docs/V2000020317" TargetMode="External"/><Relationship Id="rId35" Type="http://schemas.openxmlformats.org/officeDocument/2006/relationships/hyperlink" Target="https://adilet.zan.kz/rus/docs/V080005191_" TargetMode="External"/><Relationship Id="rId43" Type="http://schemas.openxmlformats.org/officeDocument/2006/relationships/hyperlink" Target="https://adilet.zan.kz/rus/docs/V080005191_" TargetMode="External"/><Relationship Id="rId48" Type="http://schemas.openxmlformats.org/officeDocument/2006/relationships/hyperlink" Target="https://adilet.zan.kz/rus/docs/V080005191_" TargetMode="External"/><Relationship Id="rId56" Type="http://schemas.openxmlformats.org/officeDocument/2006/relationships/hyperlink" Target="https://adilet.zan.kz/rus/docs/V080005191_" TargetMode="External"/><Relationship Id="rId64" Type="http://schemas.openxmlformats.org/officeDocument/2006/relationships/hyperlink" Target="https://adilet.zan.kz/rus/docs/V2300033117" TargetMode="External"/><Relationship Id="rId69" Type="http://schemas.openxmlformats.org/officeDocument/2006/relationships/hyperlink" Target="https://adilet.zan.kz/rus/docs/V1800017538" TargetMode="External"/><Relationship Id="rId8" Type="http://schemas.openxmlformats.org/officeDocument/2006/relationships/hyperlink" Target="https://adilet.zan.kz/rus/docs/V1800017538" TargetMode="External"/><Relationship Id="rId51" Type="http://schemas.openxmlformats.org/officeDocument/2006/relationships/hyperlink" Target="https://adilet.zan.kz/rus/docs/V080005191_" TargetMode="External"/><Relationship Id="rId3" Type="http://schemas.openxmlformats.org/officeDocument/2006/relationships/settings" Target="settings.xml"/><Relationship Id="rId12" Type="http://schemas.openxmlformats.org/officeDocument/2006/relationships/hyperlink" Target="https://adilet.zan.kz/rus/docs/V060004394_" TargetMode="External"/><Relationship Id="rId17" Type="http://schemas.openxmlformats.org/officeDocument/2006/relationships/hyperlink" Target="https://adilet.zan.kz/rus/docs/V2200029031" TargetMode="External"/><Relationship Id="rId25" Type="http://schemas.openxmlformats.org/officeDocument/2006/relationships/hyperlink" Target="https://adilet.zan.kz/rus/docs/V1500010348" TargetMode="External"/><Relationship Id="rId33" Type="http://schemas.openxmlformats.org/officeDocument/2006/relationships/hyperlink" Target="https://adilet.zan.kz/rus/docs/V080005191_" TargetMode="External"/><Relationship Id="rId38" Type="http://schemas.openxmlformats.org/officeDocument/2006/relationships/hyperlink" Target="https://adilet.zan.kz/rus/docs/V1500010348" TargetMode="External"/><Relationship Id="rId46" Type="http://schemas.openxmlformats.org/officeDocument/2006/relationships/hyperlink" Target="https://adilet.zan.kz/rus/docs/V080005191_" TargetMode="External"/><Relationship Id="rId59" Type="http://schemas.openxmlformats.org/officeDocument/2006/relationships/hyperlink" Target="https://adilet.zan.kz/rus/docs/V080005191_" TargetMode="External"/><Relationship Id="rId67" Type="http://schemas.openxmlformats.org/officeDocument/2006/relationships/hyperlink" Target="https://adilet.zan.kz/rus/docs/V2200029031" TargetMode="External"/><Relationship Id="rId20" Type="http://schemas.openxmlformats.org/officeDocument/2006/relationships/hyperlink" Target="https://adilet.zan.kz/rus/docs/V1300008424" TargetMode="External"/><Relationship Id="rId41" Type="http://schemas.openxmlformats.org/officeDocument/2006/relationships/hyperlink" Target="https://adilet.zan.kz/rus/docs/V1500010348" TargetMode="External"/><Relationship Id="rId54" Type="http://schemas.openxmlformats.org/officeDocument/2006/relationships/hyperlink" Target="https://adilet.zan.kz/rus/docs/V080005191_" TargetMode="External"/><Relationship Id="rId62" Type="http://schemas.openxmlformats.org/officeDocument/2006/relationships/hyperlink" Target="https://adilet.zan.kz/rus/docs/V2300032306"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rus/docs/Z070000319_" TargetMode="External"/><Relationship Id="rId15" Type="http://schemas.openxmlformats.org/officeDocument/2006/relationships/hyperlink" Target="https://adilet.zan.kz/rus/docs/Z070000319_" TargetMode="External"/><Relationship Id="rId23" Type="http://schemas.openxmlformats.org/officeDocument/2006/relationships/hyperlink" Target="https://adilet.zan.kz/rus/docs/V1500010348" TargetMode="External"/><Relationship Id="rId28" Type="http://schemas.openxmlformats.org/officeDocument/2006/relationships/hyperlink" Target="https://adilet.zan.kz/rus/docs/V080005191_" TargetMode="External"/><Relationship Id="rId36" Type="http://schemas.openxmlformats.org/officeDocument/2006/relationships/hyperlink" Target="https://adilet.zan.kz/rus/docs/V1500010348" TargetMode="External"/><Relationship Id="rId49" Type="http://schemas.openxmlformats.org/officeDocument/2006/relationships/hyperlink" Target="https://adilet.zan.kz/rus/docs/V080005191_" TargetMode="External"/><Relationship Id="rId57" Type="http://schemas.openxmlformats.org/officeDocument/2006/relationships/hyperlink" Target="https://adilet.zan.kz/rus/docs/V080005191_" TargetMode="External"/><Relationship Id="rId10" Type="http://schemas.openxmlformats.org/officeDocument/2006/relationships/hyperlink" Target="https://adilet.zan.kz/rus/docs/V1700014982" TargetMode="External"/><Relationship Id="rId31" Type="http://schemas.openxmlformats.org/officeDocument/2006/relationships/hyperlink" Target="https://adilet.zan.kz/rus/docs/V080005191_" TargetMode="External"/><Relationship Id="rId44" Type="http://schemas.openxmlformats.org/officeDocument/2006/relationships/hyperlink" Target="https://adilet.zan.kz/rus/docs/V1500010348" TargetMode="External"/><Relationship Id="rId52" Type="http://schemas.openxmlformats.org/officeDocument/2006/relationships/hyperlink" Target="https://adilet.zan.kz/rus/docs/V080005191_" TargetMode="External"/><Relationship Id="rId60" Type="http://schemas.openxmlformats.org/officeDocument/2006/relationships/hyperlink" Target="https://adilet.zan.kz/rus/docs/V080005191_" TargetMode="External"/><Relationship Id="rId65" Type="http://schemas.openxmlformats.org/officeDocument/2006/relationships/hyperlink" Target="https://adilet.zan.kz/rus/docs/V080005191_" TargetMode="External"/><Relationship Id="rId4" Type="http://schemas.openxmlformats.org/officeDocument/2006/relationships/webSettings" Target="webSettings.xml"/><Relationship Id="rId9" Type="http://schemas.openxmlformats.org/officeDocument/2006/relationships/hyperlink" Target="https://adilet.zan.kz/rus/docs/V1200007627" TargetMode="External"/><Relationship Id="rId13" Type="http://schemas.openxmlformats.org/officeDocument/2006/relationships/hyperlink" Target="https://adilet.zan.kz/rus/docs/V2300032306" TargetMode="External"/><Relationship Id="rId18" Type="http://schemas.openxmlformats.org/officeDocument/2006/relationships/hyperlink" Target="https://adilet.zan.kz/rus/docs/V1200008170" TargetMode="External"/><Relationship Id="rId39" Type="http://schemas.openxmlformats.org/officeDocument/2006/relationships/hyperlink" Target="https://adilet.zan.kz/rus/docs/V1500010348" TargetMode="External"/><Relationship Id="rId34" Type="http://schemas.openxmlformats.org/officeDocument/2006/relationships/hyperlink" Target="https://adilet.zan.kz/rus/docs/V1100007355" TargetMode="External"/><Relationship Id="rId50" Type="http://schemas.openxmlformats.org/officeDocument/2006/relationships/hyperlink" Target="https://adilet.zan.kz/rus/docs/V080005191_" TargetMode="External"/><Relationship Id="rId55" Type="http://schemas.openxmlformats.org/officeDocument/2006/relationships/hyperlink" Target="https://adilet.zan.kz/rus/docs/V08000519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13592</Words>
  <Characters>77477</Characters>
  <Application>Microsoft Office Word</Application>
  <DocSecurity>0</DocSecurity>
  <Lines>645</Lines>
  <Paragraphs>181</Paragraphs>
  <ScaleCrop>false</ScaleCrop>
  <Company/>
  <LinksUpToDate>false</LinksUpToDate>
  <CharactersWithSpaces>90888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2023-12-05T13:27:00Z</dcterms:created>
  <dcterms:modified xsi:type="dcterms:W3CDTF">2023-12-05T13:29:00Z</dcterms:modified>
</cp:coreProperties>
</file>